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A1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年衔接资金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产业项目收益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</w:p>
    <w:p w14:paraId="6B789AD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E0F52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2023年瑞之恩乡村振兴产业园项目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现公示如下：</w:t>
      </w:r>
    </w:p>
    <w:p w14:paraId="567498C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683510"/>
            <wp:effectExtent l="0" t="0" r="10160" b="2540"/>
            <wp:docPr id="3" name="图片 3" descr="43c0499cd75b0179b7aec510d84c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c0499cd75b0179b7aec510d84ce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2517140"/>
            <wp:effectExtent l="0" t="0" r="6985" b="16510"/>
            <wp:docPr id="2" name="图片 2" descr="97dcfa217c10ac73e1fd873459b2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dcfa217c10ac73e1fd873459b2b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7616190"/>
            <wp:effectExtent l="0" t="0" r="6985" b="3810"/>
            <wp:docPr id="1" name="图片 1" descr="dc35255dab0efd0dcfe2bf87d512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5255dab0efd0dcfe2bf87d512d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5925185"/>
            <wp:effectExtent l="0" t="0" r="3175" b="18415"/>
            <wp:docPr id="4" name="图片 4" descr="174908506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90850674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79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5DB4"/>
    <w:rsid w:val="09E0077E"/>
    <w:rsid w:val="0BC32105"/>
    <w:rsid w:val="18EF5FA6"/>
    <w:rsid w:val="48C90054"/>
    <w:rsid w:val="49331971"/>
    <w:rsid w:val="5C4952DC"/>
    <w:rsid w:val="5EC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J..娇阳</cp:lastModifiedBy>
  <dcterms:modified xsi:type="dcterms:W3CDTF">2025-06-05T00:59:14Z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eyJoZGlkIjoiZDA3NDdmMzA4NDZiNjRjZjdlNTM0NDhkMTliOGFiMTYiLCJ1c2VySWQiOiI0MDgzMTA4MDAifQ==</vt:lpwstr>
  </property>
  <property fmtid="{D5CDD505-2E9C-101B-9397-08002B2CF9AE}" pid="4" name="ICV">
    <vt:lpwstr>B232013A04314DEE9B0B2673C0AC7452_12</vt:lpwstr>
  </property>
</Properties>
</file>