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F48" w:rsidRPr="007D4DDB" w:rsidRDefault="00664958" w:rsidP="007D4DDB">
      <w:pPr>
        <w:adjustRightInd w:val="0"/>
        <w:snapToGrid w:val="0"/>
        <w:spacing w:line="600" w:lineRule="exact"/>
        <w:ind w:firstLineChars="200" w:firstLine="723"/>
        <w:jc w:val="center"/>
        <w:rPr>
          <w:rFonts w:ascii="仿宋_GB2312" w:eastAsia="仿宋_GB2312" w:hAnsi="文星仿宋"/>
          <w:sz w:val="36"/>
          <w:szCs w:val="36"/>
        </w:rPr>
      </w:pPr>
      <w:r>
        <w:rPr>
          <w:rFonts w:ascii="仿宋_GB2312" w:eastAsia="仿宋_GB2312" w:hAnsi="仿宋_GB2312" w:hint="eastAsia"/>
          <w:b/>
          <w:kern w:val="0"/>
          <w:sz w:val="36"/>
          <w:szCs w:val="36"/>
        </w:rPr>
        <w:t>20</w:t>
      </w:r>
      <w:r w:rsidR="00B63281">
        <w:rPr>
          <w:rFonts w:ascii="仿宋_GB2312" w:eastAsia="仿宋_GB2312" w:hAnsi="仿宋_GB2312" w:hint="eastAsia"/>
          <w:b/>
          <w:kern w:val="0"/>
          <w:sz w:val="36"/>
          <w:szCs w:val="36"/>
        </w:rPr>
        <w:t>20</w:t>
      </w:r>
      <w:r>
        <w:rPr>
          <w:rFonts w:ascii="仿宋_GB2312" w:eastAsia="仿宋_GB2312" w:hAnsi="仿宋_GB2312" w:hint="eastAsia"/>
          <w:b/>
          <w:kern w:val="0"/>
          <w:sz w:val="36"/>
          <w:szCs w:val="36"/>
        </w:rPr>
        <w:t>年度</w:t>
      </w:r>
      <w:r w:rsidR="002272D3">
        <w:rPr>
          <w:rFonts w:ascii="仿宋_GB2312" w:eastAsia="仿宋_GB2312" w:hAnsi="仿宋_GB2312" w:hint="eastAsia"/>
          <w:b/>
          <w:kern w:val="0"/>
          <w:sz w:val="36"/>
          <w:szCs w:val="36"/>
        </w:rPr>
        <w:t>一般公共预算“三公”经费决算执行</w:t>
      </w:r>
      <w:r>
        <w:rPr>
          <w:rFonts w:ascii="仿宋_GB2312" w:eastAsia="仿宋_GB2312" w:hAnsi="仿宋_GB2312" w:hint="eastAsia"/>
          <w:b/>
          <w:kern w:val="0"/>
          <w:sz w:val="36"/>
          <w:szCs w:val="36"/>
        </w:rPr>
        <w:t xml:space="preserve">  </w:t>
      </w:r>
      <w:r w:rsidR="002272D3">
        <w:rPr>
          <w:rFonts w:ascii="仿宋_GB2312" w:eastAsia="仿宋_GB2312" w:hAnsi="仿宋_GB2312" w:hint="eastAsia"/>
          <w:b/>
          <w:kern w:val="0"/>
          <w:sz w:val="36"/>
          <w:szCs w:val="36"/>
        </w:rPr>
        <w:t>情况说明</w:t>
      </w:r>
      <w:r w:rsidR="00BD1CB4">
        <w:rPr>
          <w:rFonts w:ascii="仿宋_GB2312" w:eastAsia="仿宋_GB2312" w:hAnsi="仿宋_GB2312" w:hint="eastAsia"/>
          <w:b/>
          <w:kern w:val="0"/>
          <w:sz w:val="36"/>
          <w:szCs w:val="36"/>
        </w:rPr>
        <w:t xml:space="preserve"> </w:t>
      </w:r>
    </w:p>
    <w:p w:rsidR="00332F48" w:rsidRDefault="00332F48" w:rsidP="00332F48">
      <w:pPr>
        <w:adjustRightInd w:val="0"/>
        <w:snapToGrid w:val="0"/>
        <w:spacing w:line="600" w:lineRule="exact"/>
        <w:ind w:firstLineChars="200" w:firstLine="640"/>
        <w:rPr>
          <w:rFonts w:ascii="仿宋_GB2312" w:eastAsia="仿宋_GB2312" w:hAnsi="文星仿宋"/>
          <w:sz w:val="32"/>
          <w:szCs w:val="30"/>
        </w:rPr>
      </w:pPr>
      <w:r>
        <w:rPr>
          <w:rFonts w:ascii="仿宋_GB2312" w:eastAsia="仿宋_GB2312" w:hAnsi="文星仿宋" w:hint="eastAsia"/>
          <w:sz w:val="32"/>
          <w:szCs w:val="30"/>
        </w:rPr>
        <w:t>20</w:t>
      </w:r>
      <w:r w:rsidR="00B63281">
        <w:rPr>
          <w:rFonts w:ascii="仿宋_GB2312" w:eastAsia="仿宋_GB2312" w:hAnsi="文星仿宋" w:hint="eastAsia"/>
          <w:sz w:val="32"/>
          <w:szCs w:val="30"/>
        </w:rPr>
        <w:t>20</w:t>
      </w:r>
      <w:r>
        <w:rPr>
          <w:rFonts w:ascii="仿宋_GB2312" w:eastAsia="仿宋_GB2312" w:hAnsi="文星仿宋" w:hint="eastAsia"/>
          <w:sz w:val="32"/>
          <w:szCs w:val="30"/>
        </w:rPr>
        <w:t>年</w:t>
      </w:r>
      <w:r w:rsidR="00726331">
        <w:rPr>
          <w:rFonts w:ascii="仿宋_GB2312" w:eastAsia="仿宋_GB2312" w:hAnsi="文星仿宋" w:hint="eastAsia"/>
          <w:sz w:val="32"/>
          <w:szCs w:val="30"/>
        </w:rPr>
        <w:t>全区</w:t>
      </w:r>
      <w:r>
        <w:rPr>
          <w:rFonts w:ascii="仿宋_GB2312" w:eastAsia="仿宋_GB2312" w:hAnsi="文星仿宋" w:hint="eastAsia"/>
          <w:sz w:val="32"/>
          <w:szCs w:val="30"/>
        </w:rPr>
        <w:t>一般公共预算安排的“三公”经费决算支出</w:t>
      </w:r>
      <w:r w:rsidR="00BD67F9">
        <w:rPr>
          <w:rFonts w:ascii="仿宋_GB2312" w:eastAsia="仿宋_GB2312" w:hAnsi="文星仿宋" w:hint="eastAsia"/>
          <w:sz w:val="32"/>
          <w:szCs w:val="30"/>
        </w:rPr>
        <w:t>378.82</w:t>
      </w:r>
      <w:r>
        <w:rPr>
          <w:rFonts w:ascii="仿宋_GB2312" w:eastAsia="仿宋_GB2312" w:hAnsi="文星仿宋" w:hint="eastAsia"/>
          <w:sz w:val="32"/>
          <w:szCs w:val="30"/>
        </w:rPr>
        <w:t>万元，比上年</w:t>
      </w:r>
      <w:r w:rsidR="000F7E8D">
        <w:rPr>
          <w:rFonts w:ascii="仿宋_GB2312" w:eastAsia="仿宋_GB2312" w:hAnsi="文星仿宋" w:hint="eastAsia"/>
          <w:sz w:val="32"/>
          <w:szCs w:val="30"/>
        </w:rPr>
        <w:t>减少63.05</w:t>
      </w:r>
      <w:r>
        <w:rPr>
          <w:rFonts w:ascii="仿宋_GB2312" w:eastAsia="仿宋_GB2312" w:hAnsi="文星仿宋" w:hint="eastAsia"/>
          <w:sz w:val="32"/>
          <w:szCs w:val="30"/>
        </w:rPr>
        <w:t>万元，</w:t>
      </w:r>
      <w:r w:rsidR="000F7E8D">
        <w:rPr>
          <w:rFonts w:ascii="仿宋_GB2312" w:eastAsia="仿宋_GB2312" w:hAnsi="文星仿宋" w:hint="eastAsia"/>
          <w:sz w:val="32"/>
          <w:szCs w:val="30"/>
        </w:rPr>
        <w:t>下降</w:t>
      </w:r>
      <w:r w:rsidR="007A7369">
        <w:rPr>
          <w:rFonts w:ascii="仿宋_GB2312" w:eastAsia="仿宋_GB2312" w:hAnsi="文星仿宋" w:hint="eastAsia"/>
          <w:sz w:val="32"/>
          <w:szCs w:val="30"/>
        </w:rPr>
        <w:t>16.1</w:t>
      </w:r>
      <w:r>
        <w:rPr>
          <w:rFonts w:ascii="仿宋_GB2312" w:eastAsia="仿宋_GB2312" w:hAnsi="文星仿宋" w:hint="eastAsia"/>
          <w:sz w:val="32"/>
          <w:szCs w:val="30"/>
        </w:rPr>
        <w:t>%。其中：因公出国（境）费</w:t>
      </w:r>
      <w:r w:rsidR="00DA06BA">
        <w:rPr>
          <w:rFonts w:ascii="仿宋_GB2312" w:eastAsia="仿宋_GB2312" w:hAnsi="文星仿宋" w:hint="eastAsia"/>
          <w:sz w:val="32"/>
          <w:szCs w:val="30"/>
        </w:rPr>
        <w:t>0</w:t>
      </w:r>
      <w:r>
        <w:rPr>
          <w:rFonts w:ascii="仿宋_GB2312" w:eastAsia="仿宋_GB2312" w:hAnsi="文星仿宋" w:hint="eastAsia"/>
          <w:sz w:val="32"/>
          <w:szCs w:val="30"/>
        </w:rPr>
        <w:t>万元，公务接待费</w:t>
      </w:r>
      <w:r w:rsidR="007A7369">
        <w:rPr>
          <w:rFonts w:ascii="仿宋_GB2312" w:eastAsia="仿宋_GB2312" w:hAnsi="文星仿宋" w:hint="eastAsia"/>
          <w:sz w:val="32"/>
          <w:szCs w:val="30"/>
        </w:rPr>
        <w:t>31.71</w:t>
      </w:r>
      <w:r>
        <w:rPr>
          <w:rFonts w:ascii="仿宋_GB2312" w:eastAsia="仿宋_GB2312" w:hAnsi="文星仿宋" w:hint="eastAsia"/>
          <w:sz w:val="32"/>
          <w:szCs w:val="30"/>
        </w:rPr>
        <w:t>万元，</w:t>
      </w:r>
      <w:r w:rsidR="007A7369">
        <w:rPr>
          <w:rFonts w:ascii="仿宋_GB2312" w:eastAsia="仿宋_GB2312" w:hAnsi="文星仿宋" w:hint="eastAsia"/>
          <w:sz w:val="32"/>
          <w:szCs w:val="30"/>
        </w:rPr>
        <w:t>下降56.6</w:t>
      </w:r>
      <w:r>
        <w:rPr>
          <w:rFonts w:ascii="仿宋_GB2312" w:eastAsia="仿宋_GB2312" w:hAnsi="文星仿宋" w:hint="eastAsia"/>
          <w:sz w:val="32"/>
          <w:szCs w:val="30"/>
        </w:rPr>
        <w:t>%；公务用车运行维护费</w:t>
      </w:r>
      <w:r w:rsidR="007A7369">
        <w:rPr>
          <w:rFonts w:ascii="仿宋_GB2312" w:eastAsia="仿宋_GB2312" w:hAnsi="文星仿宋" w:hint="eastAsia"/>
          <w:sz w:val="32"/>
          <w:szCs w:val="30"/>
        </w:rPr>
        <w:t>199.09</w:t>
      </w:r>
      <w:r>
        <w:rPr>
          <w:rFonts w:ascii="仿宋_GB2312" w:eastAsia="仿宋_GB2312" w:hAnsi="文星仿宋" w:hint="eastAsia"/>
          <w:sz w:val="32"/>
          <w:szCs w:val="30"/>
        </w:rPr>
        <w:t>万元，</w:t>
      </w:r>
      <w:r w:rsidR="00BB537F">
        <w:rPr>
          <w:rFonts w:ascii="仿宋_GB2312" w:eastAsia="仿宋_GB2312" w:hAnsi="文星仿宋" w:hint="eastAsia"/>
          <w:sz w:val="32"/>
          <w:szCs w:val="30"/>
        </w:rPr>
        <w:t>下降</w:t>
      </w:r>
      <w:r w:rsidR="007A7369">
        <w:rPr>
          <w:rFonts w:ascii="仿宋_GB2312" w:eastAsia="仿宋_GB2312" w:hAnsi="文星仿宋" w:hint="eastAsia"/>
          <w:sz w:val="32"/>
          <w:szCs w:val="30"/>
        </w:rPr>
        <w:t>13.5</w:t>
      </w:r>
      <w:r>
        <w:rPr>
          <w:rFonts w:ascii="仿宋_GB2312" w:eastAsia="仿宋_GB2312" w:hAnsi="文星仿宋" w:hint="eastAsia"/>
          <w:sz w:val="32"/>
          <w:szCs w:val="30"/>
        </w:rPr>
        <w:t>%；公务用车购置费</w:t>
      </w:r>
      <w:r w:rsidR="007A7369">
        <w:rPr>
          <w:rFonts w:ascii="仿宋_GB2312" w:eastAsia="仿宋_GB2312" w:hAnsi="文星仿宋" w:hint="eastAsia"/>
          <w:sz w:val="32"/>
          <w:szCs w:val="30"/>
        </w:rPr>
        <w:t>148.02</w:t>
      </w:r>
      <w:r w:rsidR="00DA06BA">
        <w:rPr>
          <w:rFonts w:ascii="仿宋_GB2312" w:eastAsia="仿宋_GB2312" w:hAnsi="文星仿宋" w:hint="eastAsia"/>
          <w:sz w:val="32"/>
          <w:szCs w:val="30"/>
        </w:rPr>
        <w:t>万元，</w:t>
      </w:r>
      <w:r w:rsidR="00BB537F">
        <w:rPr>
          <w:rFonts w:ascii="仿宋_GB2312" w:eastAsia="仿宋_GB2312" w:hAnsi="文星仿宋" w:hint="eastAsia"/>
          <w:sz w:val="32"/>
          <w:szCs w:val="30"/>
        </w:rPr>
        <w:t>增长</w:t>
      </w:r>
      <w:r w:rsidR="007A7369">
        <w:rPr>
          <w:rFonts w:ascii="仿宋_GB2312" w:eastAsia="仿宋_GB2312" w:hAnsi="文星仿宋" w:hint="eastAsia"/>
          <w:sz w:val="32"/>
          <w:szCs w:val="30"/>
        </w:rPr>
        <w:t>7.6</w:t>
      </w:r>
      <w:r w:rsidR="00DA06BA">
        <w:rPr>
          <w:rFonts w:ascii="仿宋_GB2312" w:eastAsia="仿宋_GB2312" w:hAnsi="文星仿宋" w:hint="eastAsia"/>
          <w:sz w:val="32"/>
          <w:szCs w:val="30"/>
        </w:rPr>
        <w:t>%。</w:t>
      </w:r>
      <w:r w:rsidR="0098767F">
        <w:rPr>
          <w:rFonts w:ascii="仿宋_GB2312" w:eastAsia="仿宋_GB2312" w:hAnsi="文星仿宋" w:hint="eastAsia"/>
          <w:sz w:val="32"/>
          <w:szCs w:val="30"/>
        </w:rPr>
        <w:t>我区“三公”经费主要是公务用车购置费增加</w:t>
      </w:r>
      <w:r w:rsidR="00970BCC">
        <w:rPr>
          <w:rFonts w:ascii="仿宋_GB2312" w:eastAsia="仿宋_GB2312" w:hAnsi="文星仿宋" w:hint="eastAsia"/>
          <w:sz w:val="32"/>
          <w:szCs w:val="30"/>
        </w:rPr>
        <w:t>，</w:t>
      </w:r>
      <w:r w:rsidR="0098767F">
        <w:rPr>
          <w:rFonts w:ascii="仿宋_GB2312" w:eastAsia="仿宋_GB2312" w:hAnsi="文星仿宋" w:hint="eastAsia"/>
          <w:sz w:val="32"/>
          <w:szCs w:val="30"/>
        </w:rPr>
        <w:t>其主要原因是</w:t>
      </w:r>
      <w:r w:rsidR="00970BCC">
        <w:rPr>
          <w:rFonts w:ascii="仿宋_GB2312" w:eastAsia="仿宋_GB2312" w:hAnsi="文星仿宋" w:hint="eastAsia"/>
          <w:sz w:val="32"/>
          <w:szCs w:val="30"/>
        </w:rPr>
        <w:t>：</w:t>
      </w:r>
      <w:r w:rsidR="0098767F">
        <w:rPr>
          <w:rFonts w:ascii="仿宋_GB2312" w:eastAsia="仿宋_GB2312" w:hAnsi="文星仿宋" w:hint="eastAsia"/>
          <w:sz w:val="32"/>
          <w:szCs w:val="30"/>
        </w:rPr>
        <w:t>区机关事务管理局等单位按照规定购置及报废旧车购买新车所产生的费用增加。</w:t>
      </w:r>
    </w:p>
    <w:tbl>
      <w:tblPr>
        <w:tblW w:w="11760" w:type="dxa"/>
        <w:tblInd w:w="-1720" w:type="dxa"/>
        <w:tblLook w:val="04A0"/>
      </w:tblPr>
      <w:tblGrid>
        <w:gridCol w:w="1080"/>
        <w:gridCol w:w="1000"/>
        <w:gridCol w:w="1080"/>
        <w:gridCol w:w="1080"/>
        <w:gridCol w:w="1080"/>
        <w:gridCol w:w="1080"/>
        <w:gridCol w:w="1080"/>
        <w:gridCol w:w="1080"/>
        <w:gridCol w:w="1080"/>
        <w:gridCol w:w="1080"/>
        <w:gridCol w:w="1040"/>
      </w:tblGrid>
      <w:tr w:rsidR="002272D3" w:rsidRPr="002272D3" w:rsidTr="002272D3">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680" w:type="dxa"/>
            <w:gridSpan w:val="10"/>
            <w:tcBorders>
              <w:top w:val="single" w:sz="4" w:space="0" w:color="auto"/>
              <w:left w:val="nil"/>
              <w:bottom w:val="single" w:sz="4" w:space="0" w:color="auto"/>
              <w:right w:val="single" w:sz="4" w:space="0" w:color="auto"/>
            </w:tcBorders>
            <w:shd w:val="clear" w:color="auto" w:fill="auto"/>
            <w:vAlign w:val="center"/>
            <w:hideMark/>
          </w:tcPr>
          <w:p w:rsidR="002272D3" w:rsidRPr="002272D3" w:rsidRDefault="002272D3" w:rsidP="00F400A8">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20</w:t>
            </w:r>
            <w:r w:rsidR="00F400A8">
              <w:rPr>
                <w:rFonts w:ascii="黑体" w:eastAsia="黑体" w:hAnsi="黑体" w:cs="宋体" w:hint="eastAsia"/>
                <w:kern w:val="0"/>
                <w:sz w:val="22"/>
                <w:szCs w:val="22"/>
              </w:rPr>
              <w:t>20</w:t>
            </w:r>
            <w:r w:rsidRPr="002272D3">
              <w:rPr>
                <w:rFonts w:ascii="黑体" w:eastAsia="黑体" w:hAnsi="黑体" w:cs="宋体" w:hint="eastAsia"/>
                <w:kern w:val="0"/>
                <w:sz w:val="22"/>
                <w:szCs w:val="22"/>
              </w:rPr>
              <w:t>年截至第四季度有关经费支出累计数</w:t>
            </w:r>
          </w:p>
        </w:tc>
      </w:tr>
      <w:tr w:rsidR="002272D3" w:rsidRPr="002272D3" w:rsidTr="002272D3">
        <w:trPr>
          <w:trHeight w:val="285"/>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地区名称</w:t>
            </w:r>
          </w:p>
        </w:tc>
        <w:tc>
          <w:tcPr>
            <w:tcW w:w="10680" w:type="dxa"/>
            <w:gridSpan w:val="10"/>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一、“三公”经费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“三公”经费合计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因公出国（境）费</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公务用车购置及运行维护费</w:t>
            </w:r>
          </w:p>
        </w:tc>
        <w:tc>
          <w:tcPr>
            <w:tcW w:w="4280" w:type="dxa"/>
            <w:gridSpan w:val="4"/>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公务接待费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其中：出国（境）培训费用</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1.公务用车购置</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2.公务用车运行费</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1.国内接待费</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2.国（境）外接待费</w:t>
            </w:r>
          </w:p>
        </w:tc>
      </w:tr>
      <w:tr w:rsidR="002272D3" w:rsidRPr="002272D3" w:rsidTr="002272D3">
        <w:trPr>
          <w:trHeight w:val="540"/>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其中：外事接待费</w:t>
            </w:r>
          </w:p>
        </w:tc>
        <w:tc>
          <w:tcPr>
            <w:tcW w:w="104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r>
      <w:tr w:rsidR="002272D3" w:rsidRPr="002272D3" w:rsidTr="002272D3">
        <w:trPr>
          <w:trHeight w:val="285"/>
        </w:trPr>
        <w:tc>
          <w:tcPr>
            <w:tcW w:w="1080" w:type="dxa"/>
            <w:tcBorders>
              <w:top w:val="nil"/>
              <w:left w:val="single" w:sz="4" w:space="0" w:color="auto"/>
              <w:bottom w:val="single" w:sz="4" w:space="0" w:color="auto"/>
              <w:right w:val="single" w:sz="4" w:space="0" w:color="auto"/>
            </w:tcBorders>
            <w:shd w:val="clear" w:color="000000" w:fill="FFFFFF"/>
            <w:vAlign w:val="bottom"/>
            <w:hideMark/>
          </w:tcPr>
          <w:p w:rsidR="002272D3" w:rsidRPr="002272D3" w:rsidRDefault="002272D3" w:rsidP="002272D3">
            <w:pPr>
              <w:widowControl/>
              <w:jc w:val="left"/>
              <w:rPr>
                <w:rFonts w:ascii="宋体" w:hAnsi="宋体" w:cs="宋体"/>
                <w:b/>
                <w:bCs/>
                <w:kern w:val="0"/>
                <w:sz w:val="22"/>
                <w:szCs w:val="22"/>
              </w:rPr>
            </w:pPr>
            <w:r w:rsidRPr="002272D3">
              <w:rPr>
                <w:rFonts w:ascii="宋体" w:hAnsi="宋体" w:cs="宋体" w:hint="eastAsia"/>
                <w:b/>
                <w:bCs/>
                <w:kern w:val="0"/>
                <w:sz w:val="22"/>
                <w:szCs w:val="22"/>
              </w:rPr>
              <w:t>红旗区</w:t>
            </w:r>
          </w:p>
        </w:tc>
        <w:tc>
          <w:tcPr>
            <w:tcW w:w="100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378.82</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347.11</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148.02</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199.09</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31.71</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31.71</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0</w:t>
            </w:r>
          </w:p>
        </w:tc>
        <w:tc>
          <w:tcPr>
            <w:tcW w:w="104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r w:rsidR="002272D3" w:rsidRPr="002272D3" w:rsidTr="002272D3">
        <w:trPr>
          <w:trHeight w:val="8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宋体" w:hAnsi="宋体" w:cs="宋体"/>
                <w:b/>
                <w:bCs/>
                <w:color w:val="000000"/>
                <w:kern w:val="0"/>
                <w:sz w:val="22"/>
                <w:szCs w:val="22"/>
              </w:rPr>
            </w:pPr>
            <w:r w:rsidRPr="002272D3">
              <w:rPr>
                <w:rFonts w:ascii="宋体" w:hAnsi="宋体" w:cs="宋体" w:hint="eastAsia"/>
                <w:b/>
                <w:bCs/>
                <w:color w:val="000000"/>
                <w:kern w:val="0"/>
                <w:sz w:val="22"/>
                <w:szCs w:val="22"/>
              </w:rPr>
              <w:t>其中：机关本级合计</w:t>
            </w:r>
          </w:p>
        </w:tc>
        <w:tc>
          <w:tcPr>
            <w:tcW w:w="100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370.1</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339.04</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148.02</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191.02</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31.06</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31.06</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F400A8" w:rsidP="002272D3">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0</w:t>
            </w:r>
          </w:p>
        </w:tc>
        <w:tc>
          <w:tcPr>
            <w:tcW w:w="104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r w:rsidR="002272D3" w:rsidRPr="002272D3" w:rsidTr="002272D3">
        <w:trPr>
          <w:trHeight w:val="28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680" w:type="dxa"/>
            <w:gridSpan w:val="10"/>
            <w:tcBorders>
              <w:top w:val="single" w:sz="4" w:space="0" w:color="auto"/>
              <w:left w:val="nil"/>
              <w:bottom w:val="single" w:sz="4" w:space="0" w:color="auto"/>
              <w:right w:val="nil"/>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上年同期有关经费支出累计数</w:t>
            </w:r>
          </w:p>
        </w:tc>
      </w:tr>
      <w:tr w:rsidR="002272D3" w:rsidRPr="002272D3" w:rsidTr="002272D3">
        <w:trPr>
          <w:trHeight w:val="285"/>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地区名称</w:t>
            </w:r>
          </w:p>
        </w:tc>
        <w:tc>
          <w:tcPr>
            <w:tcW w:w="10680" w:type="dxa"/>
            <w:gridSpan w:val="10"/>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一、“三公”经费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“三公”经费合计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因公出国（境）费</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公务用车购置及运行维护费</w:t>
            </w:r>
          </w:p>
        </w:tc>
        <w:tc>
          <w:tcPr>
            <w:tcW w:w="4280" w:type="dxa"/>
            <w:gridSpan w:val="4"/>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公务接待费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其中：出国（境）培训费用</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1.公务用车购置</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2.公务用车运行费</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1.国内接待费</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2.国（境）外接待费</w:t>
            </w:r>
          </w:p>
        </w:tc>
      </w:tr>
      <w:tr w:rsidR="002272D3" w:rsidRPr="002272D3" w:rsidTr="002272D3">
        <w:trPr>
          <w:trHeight w:val="540"/>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其中：外事接待费</w:t>
            </w:r>
          </w:p>
        </w:tc>
        <w:tc>
          <w:tcPr>
            <w:tcW w:w="104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r>
      <w:tr w:rsidR="00831EBF" w:rsidRPr="002272D3" w:rsidTr="002272D3">
        <w:trPr>
          <w:trHeight w:val="285"/>
        </w:trPr>
        <w:tc>
          <w:tcPr>
            <w:tcW w:w="1080" w:type="dxa"/>
            <w:tcBorders>
              <w:top w:val="nil"/>
              <w:left w:val="single" w:sz="4" w:space="0" w:color="auto"/>
              <w:bottom w:val="single" w:sz="4" w:space="0" w:color="auto"/>
              <w:right w:val="single" w:sz="4" w:space="0" w:color="auto"/>
            </w:tcBorders>
            <w:shd w:val="clear" w:color="000000" w:fill="FFFFFF"/>
            <w:vAlign w:val="bottom"/>
            <w:hideMark/>
          </w:tcPr>
          <w:p w:rsidR="00831EBF" w:rsidRPr="002272D3" w:rsidRDefault="00831EBF" w:rsidP="002272D3">
            <w:pPr>
              <w:widowControl/>
              <w:jc w:val="left"/>
              <w:rPr>
                <w:rFonts w:ascii="宋体" w:hAnsi="宋体" w:cs="宋体"/>
                <w:b/>
                <w:bCs/>
                <w:kern w:val="0"/>
                <w:sz w:val="22"/>
                <w:szCs w:val="22"/>
              </w:rPr>
            </w:pPr>
            <w:r w:rsidRPr="002272D3">
              <w:rPr>
                <w:rFonts w:ascii="宋体" w:hAnsi="宋体" w:cs="宋体" w:hint="eastAsia"/>
                <w:b/>
                <w:bCs/>
                <w:kern w:val="0"/>
                <w:sz w:val="22"/>
                <w:szCs w:val="22"/>
              </w:rPr>
              <w:t>红旗区</w:t>
            </w:r>
          </w:p>
        </w:tc>
        <w:tc>
          <w:tcPr>
            <w:tcW w:w="100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441.87</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367.77</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137.55</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230.22</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73.17</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73.17</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1.94</w:t>
            </w:r>
          </w:p>
        </w:tc>
        <w:tc>
          <w:tcPr>
            <w:tcW w:w="104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r w:rsidR="00831EBF" w:rsidRPr="002272D3" w:rsidTr="002272D3">
        <w:trPr>
          <w:trHeight w:val="8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31EBF" w:rsidRPr="002272D3" w:rsidRDefault="00831EBF" w:rsidP="002272D3">
            <w:pPr>
              <w:widowControl/>
              <w:jc w:val="center"/>
              <w:rPr>
                <w:rFonts w:ascii="宋体" w:hAnsi="宋体" w:cs="宋体"/>
                <w:b/>
                <w:bCs/>
                <w:color w:val="000000"/>
                <w:kern w:val="0"/>
                <w:sz w:val="22"/>
                <w:szCs w:val="22"/>
              </w:rPr>
            </w:pPr>
            <w:r w:rsidRPr="002272D3">
              <w:rPr>
                <w:rFonts w:ascii="宋体" w:hAnsi="宋体" w:cs="宋体" w:hint="eastAsia"/>
                <w:b/>
                <w:bCs/>
                <w:color w:val="000000"/>
                <w:kern w:val="0"/>
                <w:sz w:val="22"/>
                <w:szCs w:val="22"/>
              </w:rPr>
              <w:t>其中：机关本级合计</w:t>
            </w:r>
          </w:p>
        </w:tc>
        <w:tc>
          <w:tcPr>
            <w:tcW w:w="100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417.69</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350.28</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137.55</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212.73</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66.48</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66.48</w:t>
            </w:r>
          </w:p>
        </w:tc>
        <w:tc>
          <w:tcPr>
            <w:tcW w:w="108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1.94</w:t>
            </w:r>
          </w:p>
        </w:tc>
        <w:tc>
          <w:tcPr>
            <w:tcW w:w="1040" w:type="dxa"/>
            <w:tcBorders>
              <w:top w:val="nil"/>
              <w:left w:val="nil"/>
              <w:bottom w:val="single" w:sz="4" w:space="0" w:color="auto"/>
              <w:right w:val="single" w:sz="4" w:space="0" w:color="auto"/>
            </w:tcBorders>
            <w:shd w:val="clear" w:color="auto" w:fill="auto"/>
            <w:vAlign w:val="center"/>
            <w:hideMark/>
          </w:tcPr>
          <w:p w:rsidR="00831EBF" w:rsidRPr="002272D3" w:rsidRDefault="00831EBF" w:rsidP="006B464A">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bl>
    <w:p w:rsidR="002272D3" w:rsidRDefault="002272D3" w:rsidP="00B64C1B">
      <w:pPr>
        <w:adjustRightInd w:val="0"/>
        <w:snapToGrid w:val="0"/>
        <w:spacing w:line="600" w:lineRule="exact"/>
        <w:ind w:firstLineChars="200" w:firstLine="640"/>
        <w:jc w:val="left"/>
        <w:rPr>
          <w:rFonts w:ascii="仿宋_GB2312" w:eastAsia="仿宋_GB2312" w:hAnsi="文星仿宋"/>
          <w:sz w:val="32"/>
          <w:szCs w:val="30"/>
        </w:rPr>
      </w:pPr>
    </w:p>
    <w:sectPr w:rsidR="002272D3" w:rsidSect="003428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7E1" w:rsidRDefault="000B17E1" w:rsidP="00332F48">
      <w:r>
        <w:separator/>
      </w:r>
    </w:p>
  </w:endnote>
  <w:endnote w:type="continuationSeparator" w:id="0">
    <w:p w:rsidR="000B17E1" w:rsidRDefault="000B17E1" w:rsidP="00332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文星仿宋">
    <w:altName w:val="宋体"/>
    <w:charset w:val="86"/>
    <w:family w:val="auto"/>
    <w:pitch w:val="default"/>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7E1" w:rsidRDefault="000B17E1" w:rsidP="00332F48">
      <w:r>
        <w:separator/>
      </w:r>
    </w:p>
  </w:footnote>
  <w:footnote w:type="continuationSeparator" w:id="0">
    <w:p w:rsidR="000B17E1" w:rsidRDefault="000B17E1" w:rsidP="00332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2F48"/>
    <w:rsid w:val="000040B7"/>
    <w:rsid w:val="000877AB"/>
    <w:rsid w:val="000B17E1"/>
    <w:rsid w:val="000C54AB"/>
    <w:rsid w:val="000F7E8D"/>
    <w:rsid w:val="001611B6"/>
    <w:rsid w:val="00206C11"/>
    <w:rsid w:val="002272D3"/>
    <w:rsid w:val="002650F1"/>
    <w:rsid w:val="002C6166"/>
    <w:rsid w:val="00330CB3"/>
    <w:rsid w:val="00332F48"/>
    <w:rsid w:val="003428A2"/>
    <w:rsid w:val="003E6A3F"/>
    <w:rsid w:val="004B1D47"/>
    <w:rsid w:val="004C654B"/>
    <w:rsid w:val="00532598"/>
    <w:rsid w:val="005E6AE8"/>
    <w:rsid w:val="005F1D5F"/>
    <w:rsid w:val="00664958"/>
    <w:rsid w:val="00694E7D"/>
    <w:rsid w:val="00701D83"/>
    <w:rsid w:val="00726331"/>
    <w:rsid w:val="00735A6A"/>
    <w:rsid w:val="007907AB"/>
    <w:rsid w:val="007A7369"/>
    <w:rsid w:val="007D4DDB"/>
    <w:rsid w:val="007E3822"/>
    <w:rsid w:val="00831EBF"/>
    <w:rsid w:val="00970BCC"/>
    <w:rsid w:val="0098767F"/>
    <w:rsid w:val="009E4455"/>
    <w:rsid w:val="00AA21F6"/>
    <w:rsid w:val="00AC3A7A"/>
    <w:rsid w:val="00B63281"/>
    <w:rsid w:val="00B64C1B"/>
    <w:rsid w:val="00B73FA5"/>
    <w:rsid w:val="00BB537F"/>
    <w:rsid w:val="00BD1CB4"/>
    <w:rsid w:val="00BD67F9"/>
    <w:rsid w:val="00CC1DD7"/>
    <w:rsid w:val="00D86AE9"/>
    <w:rsid w:val="00DA06BA"/>
    <w:rsid w:val="00DE157A"/>
    <w:rsid w:val="00DF3496"/>
    <w:rsid w:val="00E87C2D"/>
    <w:rsid w:val="00EB21D8"/>
    <w:rsid w:val="00EE5AA7"/>
    <w:rsid w:val="00F32923"/>
    <w:rsid w:val="00F400A8"/>
    <w:rsid w:val="00F62280"/>
    <w:rsid w:val="00FA7934"/>
    <w:rsid w:val="00FD57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F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2F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2F48"/>
    <w:rPr>
      <w:sz w:val="18"/>
      <w:szCs w:val="18"/>
    </w:rPr>
  </w:style>
  <w:style w:type="paragraph" w:styleId="a4">
    <w:name w:val="footer"/>
    <w:basedOn w:val="a"/>
    <w:link w:val="Char0"/>
    <w:uiPriority w:val="99"/>
    <w:semiHidden/>
    <w:unhideWhenUsed/>
    <w:rsid w:val="00332F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2F48"/>
    <w:rPr>
      <w:sz w:val="18"/>
      <w:szCs w:val="18"/>
    </w:rPr>
  </w:style>
  <w:style w:type="paragraph" w:styleId="a5">
    <w:name w:val="Balloon Text"/>
    <w:basedOn w:val="a"/>
    <w:link w:val="Char1"/>
    <w:uiPriority w:val="99"/>
    <w:semiHidden/>
    <w:unhideWhenUsed/>
    <w:rsid w:val="00AA21F6"/>
    <w:rPr>
      <w:sz w:val="18"/>
      <w:szCs w:val="18"/>
    </w:rPr>
  </w:style>
  <w:style w:type="character" w:customStyle="1" w:styleId="Char1">
    <w:name w:val="批注框文本 Char"/>
    <w:basedOn w:val="a0"/>
    <w:link w:val="a5"/>
    <w:uiPriority w:val="99"/>
    <w:semiHidden/>
    <w:rsid w:val="00AA21F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9734194">
      <w:bodyDiv w:val="1"/>
      <w:marLeft w:val="0"/>
      <w:marRight w:val="0"/>
      <w:marTop w:val="0"/>
      <w:marBottom w:val="0"/>
      <w:divBdr>
        <w:top w:val="none" w:sz="0" w:space="0" w:color="auto"/>
        <w:left w:val="none" w:sz="0" w:space="0" w:color="auto"/>
        <w:bottom w:val="none" w:sz="0" w:space="0" w:color="auto"/>
        <w:right w:val="none" w:sz="0" w:space="0" w:color="auto"/>
      </w:divBdr>
    </w:div>
    <w:div w:id="165749706">
      <w:bodyDiv w:val="1"/>
      <w:marLeft w:val="0"/>
      <w:marRight w:val="0"/>
      <w:marTop w:val="0"/>
      <w:marBottom w:val="0"/>
      <w:divBdr>
        <w:top w:val="none" w:sz="0" w:space="0" w:color="auto"/>
        <w:left w:val="none" w:sz="0" w:space="0" w:color="auto"/>
        <w:bottom w:val="none" w:sz="0" w:space="0" w:color="auto"/>
        <w:right w:val="none" w:sz="0" w:space="0" w:color="auto"/>
      </w:divBdr>
    </w:div>
    <w:div w:id="481429568">
      <w:bodyDiv w:val="1"/>
      <w:marLeft w:val="0"/>
      <w:marRight w:val="0"/>
      <w:marTop w:val="0"/>
      <w:marBottom w:val="0"/>
      <w:divBdr>
        <w:top w:val="none" w:sz="0" w:space="0" w:color="auto"/>
        <w:left w:val="none" w:sz="0" w:space="0" w:color="auto"/>
        <w:bottom w:val="none" w:sz="0" w:space="0" w:color="auto"/>
        <w:right w:val="none" w:sz="0" w:space="0" w:color="auto"/>
      </w:divBdr>
    </w:div>
    <w:div w:id="716202377">
      <w:bodyDiv w:val="1"/>
      <w:marLeft w:val="0"/>
      <w:marRight w:val="0"/>
      <w:marTop w:val="0"/>
      <w:marBottom w:val="0"/>
      <w:divBdr>
        <w:top w:val="none" w:sz="0" w:space="0" w:color="auto"/>
        <w:left w:val="none" w:sz="0" w:space="0" w:color="auto"/>
        <w:bottom w:val="none" w:sz="0" w:space="0" w:color="auto"/>
        <w:right w:val="none" w:sz="0" w:space="0" w:color="auto"/>
      </w:divBdr>
    </w:div>
    <w:div w:id="853686147">
      <w:bodyDiv w:val="1"/>
      <w:marLeft w:val="0"/>
      <w:marRight w:val="0"/>
      <w:marTop w:val="0"/>
      <w:marBottom w:val="0"/>
      <w:divBdr>
        <w:top w:val="none" w:sz="0" w:space="0" w:color="auto"/>
        <w:left w:val="none" w:sz="0" w:space="0" w:color="auto"/>
        <w:bottom w:val="none" w:sz="0" w:space="0" w:color="auto"/>
        <w:right w:val="none" w:sz="0" w:space="0" w:color="auto"/>
      </w:divBdr>
    </w:div>
    <w:div w:id="874778562">
      <w:bodyDiv w:val="1"/>
      <w:marLeft w:val="0"/>
      <w:marRight w:val="0"/>
      <w:marTop w:val="0"/>
      <w:marBottom w:val="0"/>
      <w:divBdr>
        <w:top w:val="none" w:sz="0" w:space="0" w:color="auto"/>
        <w:left w:val="none" w:sz="0" w:space="0" w:color="auto"/>
        <w:bottom w:val="none" w:sz="0" w:space="0" w:color="auto"/>
        <w:right w:val="none" w:sz="0" w:space="0" w:color="auto"/>
      </w:divBdr>
    </w:div>
    <w:div w:id="970283311">
      <w:bodyDiv w:val="1"/>
      <w:marLeft w:val="0"/>
      <w:marRight w:val="0"/>
      <w:marTop w:val="0"/>
      <w:marBottom w:val="0"/>
      <w:divBdr>
        <w:top w:val="none" w:sz="0" w:space="0" w:color="auto"/>
        <w:left w:val="none" w:sz="0" w:space="0" w:color="auto"/>
        <w:bottom w:val="none" w:sz="0" w:space="0" w:color="auto"/>
        <w:right w:val="none" w:sz="0" w:space="0" w:color="auto"/>
      </w:divBdr>
    </w:div>
    <w:div w:id="1033841695">
      <w:bodyDiv w:val="1"/>
      <w:marLeft w:val="0"/>
      <w:marRight w:val="0"/>
      <w:marTop w:val="0"/>
      <w:marBottom w:val="0"/>
      <w:divBdr>
        <w:top w:val="none" w:sz="0" w:space="0" w:color="auto"/>
        <w:left w:val="none" w:sz="0" w:space="0" w:color="auto"/>
        <w:bottom w:val="none" w:sz="0" w:space="0" w:color="auto"/>
        <w:right w:val="none" w:sz="0" w:space="0" w:color="auto"/>
      </w:divBdr>
    </w:div>
    <w:div w:id="1095831162">
      <w:bodyDiv w:val="1"/>
      <w:marLeft w:val="0"/>
      <w:marRight w:val="0"/>
      <w:marTop w:val="0"/>
      <w:marBottom w:val="0"/>
      <w:divBdr>
        <w:top w:val="none" w:sz="0" w:space="0" w:color="auto"/>
        <w:left w:val="none" w:sz="0" w:space="0" w:color="auto"/>
        <w:bottom w:val="none" w:sz="0" w:space="0" w:color="auto"/>
        <w:right w:val="none" w:sz="0" w:space="0" w:color="auto"/>
      </w:divBdr>
    </w:div>
    <w:div w:id="1214730668">
      <w:bodyDiv w:val="1"/>
      <w:marLeft w:val="0"/>
      <w:marRight w:val="0"/>
      <w:marTop w:val="0"/>
      <w:marBottom w:val="0"/>
      <w:divBdr>
        <w:top w:val="none" w:sz="0" w:space="0" w:color="auto"/>
        <w:left w:val="none" w:sz="0" w:space="0" w:color="auto"/>
        <w:bottom w:val="none" w:sz="0" w:space="0" w:color="auto"/>
        <w:right w:val="none" w:sz="0" w:space="0" w:color="auto"/>
      </w:divBdr>
    </w:div>
    <w:div w:id="1318269338">
      <w:bodyDiv w:val="1"/>
      <w:marLeft w:val="0"/>
      <w:marRight w:val="0"/>
      <w:marTop w:val="0"/>
      <w:marBottom w:val="0"/>
      <w:divBdr>
        <w:top w:val="none" w:sz="0" w:space="0" w:color="auto"/>
        <w:left w:val="none" w:sz="0" w:space="0" w:color="auto"/>
        <w:bottom w:val="none" w:sz="0" w:space="0" w:color="auto"/>
        <w:right w:val="none" w:sz="0" w:space="0" w:color="auto"/>
      </w:divBdr>
    </w:div>
    <w:div w:id="1328047612">
      <w:bodyDiv w:val="1"/>
      <w:marLeft w:val="0"/>
      <w:marRight w:val="0"/>
      <w:marTop w:val="0"/>
      <w:marBottom w:val="0"/>
      <w:divBdr>
        <w:top w:val="none" w:sz="0" w:space="0" w:color="auto"/>
        <w:left w:val="none" w:sz="0" w:space="0" w:color="auto"/>
        <w:bottom w:val="none" w:sz="0" w:space="0" w:color="auto"/>
        <w:right w:val="none" w:sz="0" w:space="0" w:color="auto"/>
      </w:divBdr>
    </w:div>
    <w:div w:id="1351176370">
      <w:bodyDiv w:val="1"/>
      <w:marLeft w:val="0"/>
      <w:marRight w:val="0"/>
      <w:marTop w:val="0"/>
      <w:marBottom w:val="0"/>
      <w:divBdr>
        <w:top w:val="none" w:sz="0" w:space="0" w:color="auto"/>
        <w:left w:val="none" w:sz="0" w:space="0" w:color="auto"/>
        <w:bottom w:val="none" w:sz="0" w:space="0" w:color="auto"/>
        <w:right w:val="none" w:sz="0" w:space="0" w:color="auto"/>
      </w:divBdr>
    </w:div>
    <w:div w:id="1422527199">
      <w:bodyDiv w:val="1"/>
      <w:marLeft w:val="0"/>
      <w:marRight w:val="0"/>
      <w:marTop w:val="0"/>
      <w:marBottom w:val="0"/>
      <w:divBdr>
        <w:top w:val="none" w:sz="0" w:space="0" w:color="auto"/>
        <w:left w:val="none" w:sz="0" w:space="0" w:color="auto"/>
        <w:bottom w:val="none" w:sz="0" w:space="0" w:color="auto"/>
        <w:right w:val="none" w:sz="0" w:space="0" w:color="auto"/>
      </w:divBdr>
    </w:div>
    <w:div w:id="1450735098">
      <w:bodyDiv w:val="1"/>
      <w:marLeft w:val="0"/>
      <w:marRight w:val="0"/>
      <w:marTop w:val="0"/>
      <w:marBottom w:val="0"/>
      <w:divBdr>
        <w:top w:val="none" w:sz="0" w:space="0" w:color="auto"/>
        <w:left w:val="none" w:sz="0" w:space="0" w:color="auto"/>
        <w:bottom w:val="none" w:sz="0" w:space="0" w:color="auto"/>
        <w:right w:val="none" w:sz="0" w:space="0" w:color="auto"/>
      </w:divBdr>
    </w:div>
    <w:div w:id="1546602809">
      <w:bodyDiv w:val="1"/>
      <w:marLeft w:val="0"/>
      <w:marRight w:val="0"/>
      <w:marTop w:val="0"/>
      <w:marBottom w:val="0"/>
      <w:divBdr>
        <w:top w:val="none" w:sz="0" w:space="0" w:color="auto"/>
        <w:left w:val="none" w:sz="0" w:space="0" w:color="auto"/>
        <w:bottom w:val="none" w:sz="0" w:space="0" w:color="auto"/>
        <w:right w:val="none" w:sz="0" w:space="0" w:color="auto"/>
      </w:divBdr>
    </w:div>
    <w:div w:id="1892882207">
      <w:bodyDiv w:val="1"/>
      <w:marLeft w:val="0"/>
      <w:marRight w:val="0"/>
      <w:marTop w:val="0"/>
      <w:marBottom w:val="0"/>
      <w:divBdr>
        <w:top w:val="none" w:sz="0" w:space="0" w:color="auto"/>
        <w:left w:val="none" w:sz="0" w:space="0" w:color="auto"/>
        <w:bottom w:val="none" w:sz="0" w:space="0" w:color="auto"/>
        <w:right w:val="none" w:sz="0" w:space="0" w:color="auto"/>
      </w:divBdr>
    </w:div>
    <w:div w:id="1897741522">
      <w:bodyDiv w:val="1"/>
      <w:marLeft w:val="0"/>
      <w:marRight w:val="0"/>
      <w:marTop w:val="0"/>
      <w:marBottom w:val="0"/>
      <w:divBdr>
        <w:top w:val="none" w:sz="0" w:space="0" w:color="auto"/>
        <w:left w:val="none" w:sz="0" w:space="0" w:color="auto"/>
        <w:bottom w:val="none" w:sz="0" w:space="0" w:color="auto"/>
        <w:right w:val="none" w:sz="0" w:space="0" w:color="auto"/>
      </w:divBdr>
    </w:div>
    <w:div w:id="2039549138">
      <w:bodyDiv w:val="1"/>
      <w:marLeft w:val="0"/>
      <w:marRight w:val="0"/>
      <w:marTop w:val="0"/>
      <w:marBottom w:val="0"/>
      <w:divBdr>
        <w:top w:val="none" w:sz="0" w:space="0" w:color="auto"/>
        <w:left w:val="none" w:sz="0" w:space="0" w:color="auto"/>
        <w:bottom w:val="none" w:sz="0" w:space="0" w:color="auto"/>
        <w:right w:val="none" w:sz="0" w:space="0" w:color="auto"/>
      </w:divBdr>
    </w:div>
    <w:div w:id="20743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117</Words>
  <Characters>667</Characters>
  <Application>Microsoft Office Word</Application>
  <DocSecurity>0</DocSecurity>
  <Lines>5</Lines>
  <Paragraphs>1</Paragraphs>
  <ScaleCrop>false</ScaleCrop>
  <Company>Microsoft</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xbany</cp:lastModifiedBy>
  <cp:revision>80</cp:revision>
  <dcterms:created xsi:type="dcterms:W3CDTF">2018-09-04T02:10:00Z</dcterms:created>
  <dcterms:modified xsi:type="dcterms:W3CDTF">2021-08-31T08:12:00Z</dcterms:modified>
</cp:coreProperties>
</file>