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600" w:lineRule="exact"/>
        <w:jc w:val="center"/>
        <w:rPr>
          <w:rFonts w:hint="eastAsia" w:ascii="方正小标宋简体" w:hAnsi="宋体" w:eastAsia="方正小标宋简体"/>
          <w:kern w:val="0"/>
          <w:sz w:val="44"/>
          <w:szCs w:val="44"/>
        </w:rPr>
      </w:pPr>
      <w:r>
        <w:rPr>
          <w:rFonts w:hint="eastAsia" w:ascii="方正小标宋简体" w:hAnsi="宋体" w:eastAsia="方正小标宋简体"/>
          <w:kern w:val="0"/>
          <w:sz w:val="44"/>
          <w:szCs w:val="44"/>
        </w:rPr>
        <w:t>关于红旗区</w:t>
      </w:r>
      <w:r>
        <w:rPr>
          <w:rFonts w:hint="eastAsia" w:ascii="方正小标宋简体" w:hAnsi="宋体" w:eastAsia="方正小标宋简体"/>
          <w:kern w:val="0"/>
          <w:sz w:val="44"/>
          <w:szCs w:val="44"/>
          <w:lang w:eastAsia="zh-CN"/>
        </w:rPr>
        <w:t>2021</w:t>
      </w:r>
      <w:r>
        <w:rPr>
          <w:rFonts w:hint="eastAsia" w:ascii="方正小标宋简体" w:hAnsi="宋体" w:eastAsia="方正小标宋简体"/>
          <w:kern w:val="0"/>
          <w:sz w:val="44"/>
          <w:szCs w:val="44"/>
        </w:rPr>
        <w:t>年财政决算</w:t>
      </w:r>
    </w:p>
    <w:p>
      <w:pPr>
        <w:widowControl/>
        <w:shd w:val="clear" w:color="auto" w:fill="FFFFFF"/>
        <w:spacing w:line="600" w:lineRule="exact"/>
        <w:jc w:val="center"/>
        <w:rPr>
          <w:rFonts w:ascii="方正小标宋简体" w:hAnsi="宋体" w:eastAsia="方正小标宋简体"/>
          <w:kern w:val="0"/>
          <w:szCs w:val="21"/>
        </w:rPr>
      </w:pPr>
      <w:r>
        <w:rPr>
          <w:rFonts w:hint="eastAsia" w:ascii="方正小标宋简体" w:hAnsi="宋体" w:eastAsia="方正小标宋简体"/>
          <w:kern w:val="0"/>
          <w:sz w:val="44"/>
          <w:szCs w:val="44"/>
        </w:rPr>
        <w:t>和</w:t>
      </w:r>
      <w:r>
        <w:rPr>
          <w:rFonts w:hint="eastAsia" w:ascii="方正小标宋简体" w:hAnsi="宋体" w:eastAsia="方正小标宋简体"/>
          <w:kern w:val="0"/>
          <w:sz w:val="44"/>
          <w:szCs w:val="44"/>
          <w:lang w:eastAsia="zh-CN"/>
        </w:rPr>
        <w:t>2022</w:t>
      </w:r>
      <w:r>
        <w:rPr>
          <w:rFonts w:hint="eastAsia" w:ascii="方正小标宋简体" w:hAnsi="宋体" w:eastAsia="方正小标宋简体"/>
          <w:kern w:val="0"/>
          <w:sz w:val="44"/>
          <w:szCs w:val="44"/>
        </w:rPr>
        <w:t>年上半年财政预算执行情况的报告</w:t>
      </w:r>
    </w:p>
    <w:p>
      <w:pPr>
        <w:widowControl/>
        <w:shd w:val="clear" w:color="auto" w:fill="FFFFFF"/>
        <w:spacing w:line="600" w:lineRule="exact"/>
        <w:jc w:val="center"/>
        <w:rPr>
          <w:rFonts w:ascii="楷体_GB2312" w:hAnsi="宋体" w:eastAsia="楷体_GB2312"/>
          <w:kern w:val="0"/>
          <w:sz w:val="30"/>
          <w:szCs w:val="30"/>
        </w:rPr>
      </w:pPr>
      <w:r>
        <w:rPr>
          <w:rFonts w:hint="eastAsia" w:ascii="楷体_GB2312" w:hAnsi="宋体" w:eastAsia="楷体_GB2312"/>
          <w:kern w:val="0"/>
          <w:sz w:val="30"/>
          <w:szCs w:val="30"/>
        </w:rPr>
        <w:t>——</w:t>
      </w:r>
      <w:r>
        <w:rPr>
          <w:rFonts w:hint="eastAsia" w:ascii="楷体_GB2312" w:hAnsi="宋体" w:eastAsia="楷体_GB2312"/>
          <w:kern w:val="0"/>
          <w:sz w:val="30"/>
          <w:szCs w:val="30"/>
          <w:lang w:eastAsia="zh-CN"/>
        </w:rPr>
        <w:t>2022</w:t>
      </w:r>
      <w:r>
        <w:rPr>
          <w:rFonts w:hint="eastAsia" w:ascii="楷体_GB2312" w:hAnsi="宋体" w:eastAsia="楷体_GB2312"/>
          <w:kern w:val="0"/>
          <w:sz w:val="30"/>
          <w:szCs w:val="30"/>
        </w:rPr>
        <w:t>年</w:t>
      </w:r>
      <w:r>
        <w:rPr>
          <w:rFonts w:hint="eastAsia" w:ascii="楷体_GB2312" w:hAnsi="宋体" w:eastAsia="楷体_GB2312"/>
          <w:kern w:val="0"/>
          <w:sz w:val="30"/>
          <w:szCs w:val="30"/>
          <w:lang w:val="en-US" w:eastAsia="zh-CN"/>
        </w:rPr>
        <w:t>8</w:t>
      </w:r>
      <w:r>
        <w:rPr>
          <w:rFonts w:hint="eastAsia" w:ascii="楷体_GB2312" w:hAnsi="宋体" w:eastAsia="楷体_GB2312"/>
          <w:kern w:val="0"/>
          <w:sz w:val="30"/>
          <w:szCs w:val="30"/>
        </w:rPr>
        <w:t>月</w:t>
      </w:r>
      <w:r>
        <w:rPr>
          <w:rFonts w:hint="eastAsia" w:ascii="楷体_GB2312" w:hAnsi="宋体" w:eastAsia="楷体_GB2312"/>
          <w:kern w:val="0"/>
          <w:sz w:val="30"/>
          <w:szCs w:val="30"/>
          <w:lang w:val="en-US" w:eastAsia="zh-CN"/>
        </w:rPr>
        <w:t>31</w:t>
      </w:r>
      <w:r>
        <w:rPr>
          <w:rFonts w:hint="eastAsia" w:ascii="楷体_GB2312" w:hAnsi="宋体" w:eastAsia="楷体_GB2312"/>
          <w:kern w:val="0"/>
          <w:sz w:val="30"/>
          <w:szCs w:val="30"/>
        </w:rPr>
        <w:t>日在</w:t>
      </w:r>
      <w:r>
        <w:rPr>
          <w:rFonts w:hint="eastAsia" w:ascii="楷体_GB2312" w:hAnsi="宋体" w:eastAsia="楷体_GB2312"/>
          <w:kern w:val="0"/>
          <w:sz w:val="30"/>
          <w:szCs w:val="30"/>
          <w:lang w:val="en-US" w:eastAsia="zh-CN"/>
        </w:rPr>
        <w:t>红旗</w:t>
      </w:r>
      <w:r>
        <w:rPr>
          <w:rFonts w:hint="eastAsia" w:ascii="楷体_GB2312" w:hAnsi="宋体" w:eastAsia="楷体_GB2312"/>
          <w:kern w:val="0"/>
          <w:sz w:val="30"/>
          <w:szCs w:val="30"/>
        </w:rPr>
        <w:t>区</w:t>
      </w:r>
      <w:r>
        <w:rPr>
          <w:rFonts w:hint="eastAsia" w:ascii="楷体_GB2312" w:hAnsi="宋体" w:eastAsia="楷体_GB2312"/>
          <w:kern w:val="0"/>
          <w:sz w:val="30"/>
          <w:szCs w:val="30"/>
          <w:lang w:val="en-US" w:eastAsia="zh-CN"/>
        </w:rPr>
        <w:t>十五</w:t>
      </w:r>
      <w:r>
        <w:rPr>
          <w:rFonts w:hint="eastAsia" w:ascii="楷体_GB2312" w:hAnsi="宋体" w:eastAsia="楷体_GB2312"/>
          <w:kern w:val="0"/>
          <w:sz w:val="30"/>
          <w:szCs w:val="30"/>
        </w:rPr>
        <w:t>届人大常委会第</w:t>
      </w:r>
      <w:r>
        <w:rPr>
          <w:rFonts w:hint="eastAsia" w:ascii="楷体_GB2312" w:hAnsi="宋体" w:eastAsia="楷体_GB2312"/>
          <w:kern w:val="0"/>
          <w:sz w:val="30"/>
          <w:szCs w:val="30"/>
          <w:lang w:val="en-US" w:eastAsia="zh-CN"/>
        </w:rPr>
        <w:t>四</w:t>
      </w:r>
      <w:r>
        <w:rPr>
          <w:rFonts w:hint="eastAsia" w:ascii="楷体_GB2312" w:hAnsi="宋体" w:eastAsia="楷体_GB2312"/>
          <w:kern w:val="0"/>
          <w:sz w:val="30"/>
          <w:szCs w:val="30"/>
        </w:rPr>
        <w:t>次会议上</w:t>
      </w:r>
    </w:p>
    <w:p>
      <w:pPr>
        <w:widowControl/>
        <w:shd w:val="clear" w:color="auto" w:fill="FFFFFF"/>
        <w:spacing w:line="600" w:lineRule="exact"/>
        <w:jc w:val="center"/>
        <w:rPr>
          <w:rFonts w:hint="eastAsia" w:ascii="楷体_GB2312" w:hAnsi="宋体" w:eastAsia="楷体_GB2312"/>
          <w:color w:val="auto"/>
          <w:kern w:val="0"/>
          <w:sz w:val="30"/>
          <w:szCs w:val="30"/>
          <w:lang w:eastAsia="zh-CN"/>
        </w:rPr>
      </w:pPr>
      <w:r>
        <w:rPr>
          <w:rFonts w:hint="eastAsia" w:ascii="楷体_GB2312" w:hAnsi="宋体" w:eastAsia="楷体_GB2312"/>
          <w:color w:val="auto"/>
          <w:kern w:val="0"/>
          <w:sz w:val="30"/>
          <w:szCs w:val="30"/>
        </w:rPr>
        <w:t>区财政局局长 </w:t>
      </w:r>
      <w:r>
        <w:rPr>
          <w:rFonts w:hint="eastAsia" w:ascii="楷体_GB2312" w:hAnsi="宋体" w:eastAsia="楷体_GB2312"/>
          <w:color w:val="auto"/>
          <w:kern w:val="0"/>
          <w:sz w:val="30"/>
          <w:szCs w:val="30"/>
          <w:lang w:eastAsia="zh-CN"/>
        </w:rPr>
        <w:t>魏</w:t>
      </w:r>
      <w:r>
        <w:rPr>
          <w:rFonts w:hint="eastAsia" w:ascii="楷体_GB2312" w:hAnsi="宋体" w:eastAsia="楷体_GB2312"/>
          <w:color w:val="auto"/>
          <w:kern w:val="0"/>
          <w:sz w:val="30"/>
          <w:szCs w:val="30"/>
          <w:lang w:val="en-US" w:eastAsia="zh-CN"/>
        </w:rPr>
        <w:t xml:space="preserve"> </w:t>
      </w:r>
      <w:r>
        <w:rPr>
          <w:rFonts w:hint="eastAsia" w:ascii="楷体_GB2312" w:hAnsi="宋体" w:eastAsia="楷体_GB2312"/>
          <w:color w:val="auto"/>
          <w:kern w:val="0"/>
          <w:sz w:val="30"/>
          <w:szCs w:val="30"/>
          <w:lang w:eastAsia="zh-CN"/>
        </w:rPr>
        <w:t>曾</w:t>
      </w:r>
    </w:p>
    <w:p>
      <w:pPr>
        <w:widowControl/>
        <w:shd w:val="clear" w:color="auto" w:fill="FFFFFF"/>
        <w:spacing w:line="600" w:lineRule="exact"/>
        <w:rPr>
          <w:color w:val="auto"/>
          <w:kern w:val="0"/>
          <w:szCs w:val="21"/>
        </w:rPr>
      </w:pPr>
    </w:p>
    <w:p>
      <w:pPr>
        <w:keepNext w:val="0"/>
        <w:keepLines w:val="0"/>
        <w:pageBreakBefore w:val="0"/>
        <w:widowControl/>
        <w:shd w:val="clear" w:color="auto" w:fill="FFFFFF"/>
        <w:kinsoku/>
        <w:wordWrap/>
        <w:overflowPunct/>
        <w:topLinePunct w:val="0"/>
        <w:autoSpaceDE/>
        <w:autoSpaceDN/>
        <w:bidi w:val="0"/>
        <w:spacing w:line="600" w:lineRule="exact"/>
        <w:rPr>
          <w:rFonts w:ascii="仿宋_GB2312" w:eastAsia="仿宋_GB2312"/>
          <w:color w:val="auto"/>
          <w:kern w:val="0"/>
          <w:sz w:val="32"/>
          <w:szCs w:val="32"/>
        </w:rPr>
      </w:pPr>
      <w:r>
        <w:rPr>
          <w:rFonts w:hint="eastAsia" w:ascii="仿宋_GB2312" w:eastAsia="仿宋_GB2312"/>
          <w:color w:val="auto"/>
          <w:kern w:val="0"/>
          <w:sz w:val="32"/>
          <w:szCs w:val="32"/>
        </w:rPr>
        <w:t>主任、各位副主任、各位委员：</w:t>
      </w:r>
    </w:p>
    <w:p>
      <w:pPr>
        <w:keepNext w:val="0"/>
        <w:keepLines w:val="0"/>
        <w:pageBreakBefore w:val="0"/>
        <w:kinsoku/>
        <w:wordWrap/>
        <w:overflowPunct/>
        <w:topLinePunct w:val="0"/>
        <w:autoSpaceDE/>
        <w:autoSpaceDN/>
        <w:bidi w:val="0"/>
        <w:spacing w:line="600" w:lineRule="exact"/>
        <w:ind w:firstLine="640" w:firstLineChars="200"/>
        <w:rPr>
          <w:rFonts w:ascii="仿宋_GB2312" w:eastAsia="仿宋_GB2312"/>
          <w:color w:val="auto"/>
          <w:kern w:val="0"/>
          <w:sz w:val="32"/>
          <w:szCs w:val="32"/>
        </w:rPr>
      </w:pPr>
      <w:r>
        <w:rPr>
          <w:rFonts w:hint="eastAsia" w:ascii="仿宋_GB2312" w:eastAsia="仿宋_GB2312"/>
          <w:color w:val="auto"/>
          <w:kern w:val="0"/>
          <w:sz w:val="32"/>
          <w:szCs w:val="32"/>
        </w:rPr>
        <w:t>我受区政府委托，向人大常委会报告红旗区</w:t>
      </w:r>
      <w:r>
        <w:rPr>
          <w:rFonts w:hint="eastAsia" w:ascii="仿宋_GB2312" w:eastAsia="仿宋_GB2312"/>
          <w:color w:val="auto"/>
          <w:kern w:val="0"/>
          <w:sz w:val="32"/>
          <w:szCs w:val="32"/>
          <w:lang w:eastAsia="zh-CN"/>
        </w:rPr>
        <w:t>2021</w:t>
      </w:r>
      <w:r>
        <w:rPr>
          <w:rFonts w:hint="eastAsia" w:ascii="仿宋_GB2312" w:eastAsia="仿宋_GB2312"/>
          <w:color w:val="auto"/>
          <w:kern w:val="0"/>
          <w:sz w:val="32"/>
          <w:szCs w:val="32"/>
        </w:rPr>
        <w:t>年财政决算和</w:t>
      </w:r>
      <w:r>
        <w:rPr>
          <w:rFonts w:hint="eastAsia" w:ascii="仿宋_GB2312" w:eastAsia="仿宋_GB2312"/>
          <w:color w:val="auto"/>
          <w:kern w:val="0"/>
          <w:sz w:val="32"/>
          <w:szCs w:val="32"/>
          <w:lang w:eastAsia="zh-CN"/>
        </w:rPr>
        <w:t>2022</w:t>
      </w:r>
      <w:r>
        <w:rPr>
          <w:rFonts w:hint="eastAsia" w:ascii="仿宋_GB2312" w:eastAsia="仿宋_GB2312"/>
          <w:color w:val="auto"/>
          <w:kern w:val="0"/>
          <w:sz w:val="32"/>
          <w:szCs w:val="32"/>
        </w:rPr>
        <w:t>年上半年财政预算执行情况，请予审议。</w:t>
      </w:r>
    </w:p>
    <w:p>
      <w:pPr>
        <w:keepNext w:val="0"/>
        <w:keepLines w:val="0"/>
        <w:pageBreakBefore w:val="0"/>
        <w:kinsoku/>
        <w:wordWrap/>
        <w:overflowPunct/>
        <w:topLinePunct w:val="0"/>
        <w:autoSpaceDE/>
        <w:autoSpaceDN/>
        <w:bidi w:val="0"/>
        <w:spacing w:line="600" w:lineRule="exact"/>
        <w:ind w:firstLine="640" w:firstLineChars="200"/>
        <w:rPr>
          <w:rFonts w:ascii="黑体" w:eastAsia="黑体"/>
          <w:sz w:val="32"/>
          <w:szCs w:val="32"/>
        </w:rPr>
      </w:pPr>
      <w:r>
        <w:rPr>
          <w:rFonts w:hint="eastAsia" w:ascii="黑体" w:eastAsia="黑体"/>
          <w:sz w:val="32"/>
          <w:szCs w:val="32"/>
        </w:rPr>
        <w:t>一、</w:t>
      </w:r>
      <w:r>
        <w:rPr>
          <w:rFonts w:hint="eastAsia" w:ascii="黑体" w:eastAsia="黑体"/>
          <w:sz w:val="32"/>
          <w:szCs w:val="32"/>
          <w:lang w:eastAsia="zh-CN"/>
        </w:rPr>
        <w:t>2021</w:t>
      </w:r>
      <w:r>
        <w:rPr>
          <w:rFonts w:hint="eastAsia" w:ascii="黑体" w:eastAsia="黑体"/>
          <w:sz w:val="32"/>
          <w:szCs w:val="32"/>
        </w:rPr>
        <w:t>年</w:t>
      </w:r>
      <w:r>
        <w:rPr>
          <w:rFonts w:hint="eastAsia" w:ascii="黑体" w:eastAsia="黑体"/>
          <w:sz w:val="32"/>
          <w:szCs w:val="32"/>
          <w:lang w:val="en-US" w:eastAsia="zh-CN"/>
        </w:rPr>
        <w:t>财政</w:t>
      </w:r>
      <w:r>
        <w:rPr>
          <w:rFonts w:hint="eastAsia" w:ascii="黑体" w:eastAsia="黑体"/>
          <w:sz w:val="32"/>
          <w:szCs w:val="32"/>
        </w:rPr>
        <w:t>决算情况</w:t>
      </w:r>
    </w:p>
    <w:p>
      <w:pPr>
        <w:keepNext w:val="0"/>
        <w:keepLines w:val="0"/>
        <w:pageBreakBefore w:val="0"/>
        <w:kinsoku/>
        <w:wordWrap/>
        <w:overflowPunct/>
        <w:topLinePunct w:val="0"/>
        <w:autoSpaceDE/>
        <w:autoSpaceDN/>
        <w:bidi w:val="0"/>
        <w:spacing w:line="600" w:lineRule="exact"/>
        <w:ind w:firstLine="643" w:firstLineChars="200"/>
        <w:rPr>
          <w:rFonts w:hint="default" w:ascii="楷体_GB2312" w:eastAsia="楷体_GB2312"/>
          <w:b/>
          <w:color w:val="auto"/>
          <w:sz w:val="32"/>
          <w:szCs w:val="32"/>
          <w:lang w:val="en-US" w:eastAsia="zh-CN"/>
        </w:rPr>
      </w:pPr>
      <w:r>
        <w:rPr>
          <w:rFonts w:hint="eastAsia" w:ascii="楷体_GB2312" w:eastAsia="楷体_GB2312"/>
          <w:b/>
          <w:color w:val="auto"/>
          <w:sz w:val="32"/>
          <w:szCs w:val="32"/>
        </w:rPr>
        <w:t>（一）</w:t>
      </w:r>
      <w:r>
        <w:rPr>
          <w:rFonts w:hint="eastAsia" w:ascii="楷体_GB2312" w:eastAsia="楷体_GB2312"/>
          <w:b/>
          <w:color w:val="auto"/>
          <w:sz w:val="32"/>
          <w:szCs w:val="32"/>
          <w:lang w:val="en-US" w:eastAsia="zh-CN"/>
        </w:rPr>
        <w:t>预算收支执行情况</w:t>
      </w:r>
    </w:p>
    <w:p>
      <w:pPr>
        <w:keepNext w:val="0"/>
        <w:keepLines w:val="0"/>
        <w:pageBreakBefore w:val="0"/>
        <w:kinsoku/>
        <w:wordWrap/>
        <w:overflowPunct/>
        <w:topLinePunct w:val="0"/>
        <w:autoSpaceDE/>
        <w:autoSpaceDN/>
        <w:bidi w:val="0"/>
        <w:spacing w:line="600" w:lineRule="exact"/>
        <w:ind w:firstLine="640" w:firstLineChars="200"/>
        <w:rPr>
          <w:rFonts w:hint="eastAsia" w:ascii="仿宋_GB2312" w:eastAsia="仿宋_GB2312"/>
          <w:color w:val="auto"/>
          <w:sz w:val="32"/>
          <w:lang w:eastAsia="zh-CN"/>
        </w:rPr>
      </w:pPr>
      <w:r>
        <w:rPr>
          <w:rFonts w:hint="eastAsia" w:ascii="仿宋_GB2312" w:hAnsi="仿宋_GB2312" w:eastAsia="仿宋_GB2312" w:cs="仿宋_GB2312"/>
          <w:color w:val="000000"/>
          <w:sz w:val="32"/>
          <w:szCs w:val="32"/>
          <w:lang w:eastAsia="zh-CN"/>
        </w:rPr>
        <w:t>2021年是建党100周年，</w:t>
      </w:r>
      <w:r>
        <w:rPr>
          <w:rFonts w:hint="eastAsia" w:ascii="仿宋_GB2312" w:hAnsi="仿宋_GB2312" w:eastAsia="仿宋_GB2312" w:cs="仿宋_GB2312"/>
          <w:color w:val="000000"/>
          <w:sz w:val="32"/>
          <w:szCs w:val="32"/>
          <w:lang w:val="en-US" w:eastAsia="zh-CN"/>
        </w:rPr>
        <w:t>也是极不平凡的一年</w:t>
      </w:r>
      <w:r>
        <w:rPr>
          <w:rFonts w:hint="eastAsia" w:ascii="仿宋_GB2312" w:hAnsi="仿宋_GB2312" w:eastAsia="仿宋_GB2312" w:cs="仿宋_GB2312"/>
          <w:color w:val="000000"/>
          <w:sz w:val="32"/>
          <w:szCs w:val="32"/>
          <w:lang w:eastAsia="zh-CN"/>
        </w:rPr>
        <w:t>。面对历史罕见的特大暴雨洪灾、新冠疫情反弹和内外部环境变化带来的巨大压力</w:t>
      </w:r>
      <w:r>
        <w:rPr>
          <w:rFonts w:hint="eastAsia" w:ascii="仿宋_GB2312" w:eastAsia="仿宋_GB2312"/>
          <w:color w:val="auto"/>
          <w:sz w:val="32"/>
          <w:lang w:eastAsia="zh-CN"/>
        </w:rPr>
        <w:t>，在</w:t>
      </w:r>
      <w:r>
        <w:rPr>
          <w:rFonts w:hint="eastAsia" w:ascii="仿宋_GB2312" w:eastAsia="仿宋_GB2312"/>
          <w:color w:val="auto"/>
          <w:sz w:val="32"/>
          <w:lang w:val="en-US" w:eastAsia="zh-CN"/>
        </w:rPr>
        <w:t>区</w:t>
      </w:r>
      <w:r>
        <w:rPr>
          <w:rFonts w:hint="eastAsia" w:ascii="仿宋_GB2312" w:eastAsia="仿宋_GB2312"/>
          <w:color w:val="auto"/>
          <w:sz w:val="32"/>
          <w:lang w:eastAsia="zh-CN"/>
        </w:rPr>
        <w:t>委的正确领导和</w:t>
      </w:r>
      <w:r>
        <w:rPr>
          <w:rFonts w:hint="eastAsia" w:ascii="仿宋_GB2312" w:eastAsia="仿宋_GB2312"/>
          <w:color w:val="auto"/>
          <w:sz w:val="32"/>
          <w:lang w:val="en-US" w:eastAsia="zh-CN"/>
        </w:rPr>
        <w:t>区</w:t>
      </w:r>
      <w:r>
        <w:rPr>
          <w:rFonts w:hint="eastAsia" w:ascii="仿宋_GB2312" w:eastAsia="仿宋_GB2312"/>
          <w:color w:val="auto"/>
          <w:sz w:val="32"/>
          <w:lang w:eastAsia="zh-CN"/>
        </w:rPr>
        <w:t>人大、</w:t>
      </w:r>
      <w:r>
        <w:rPr>
          <w:rFonts w:hint="eastAsia" w:ascii="仿宋_GB2312" w:eastAsia="仿宋_GB2312"/>
          <w:color w:val="auto"/>
          <w:sz w:val="32"/>
          <w:lang w:val="en-US" w:eastAsia="zh-CN"/>
        </w:rPr>
        <w:t>区</w:t>
      </w:r>
      <w:r>
        <w:rPr>
          <w:rFonts w:hint="eastAsia" w:ascii="仿宋_GB2312" w:eastAsia="仿宋_GB2312"/>
          <w:color w:val="auto"/>
          <w:sz w:val="32"/>
          <w:lang w:eastAsia="zh-CN"/>
        </w:rPr>
        <w:t>政协的监督指导下，以习近平新时代中国特色社会主义思想为指导，全面贯彻党的十九大和十九届历次全会精神，众志成城、迎难而上，统筹支持疫情防控、防汛救灾、灾后重建和经济社会发展，扎实做好“六稳”“六保”工作，经济呈现稳中有进的良好态势。全</w:t>
      </w:r>
      <w:r>
        <w:rPr>
          <w:rFonts w:hint="eastAsia" w:ascii="仿宋_GB2312" w:eastAsia="仿宋_GB2312"/>
          <w:color w:val="auto"/>
          <w:sz w:val="32"/>
          <w:lang w:val="en-US" w:eastAsia="zh-CN"/>
        </w:rPr>
        <w:t>区</w:t>
      </w:r>
      <w:r>
        <w:rPr>
          <w:rFonts w:hint="eastAsia" w:ascii="仿宋_GB2312" w:eastAsia="仿宋_GB2312"/>
          <w:color w:val="auto"/>
          <w:sz w:val="32"/>
          <w:lang w:eastAsia="zh-CN"/>
        </w:rPr>
        <w:t>在兜牢“三保”底线的基础上，坚持防范化解政府债务风险，财政预算执行情况总体较好。</w:t>
      </w:r>
    </w:p>
    <w:p>
      <w:pPr>
        <w:keepNext w:val="0"/>
        <w:keepLines w:val="0"/>
        <w:pageBreakBefore w:val="0"/>
        <w:kinsoku/>
        <w:wordWrap/>
        <w:overflowPunct/>
        <w:topLinePunct w:val="0"/>
        <w:autoSpaceDE/>
        <w:autoSpaceDN/>
        <w:bidi w:val="0"/>
        <w:spacing w:line="600" w:lineRule="exact"/>
        <w:ind w:firstLine="643" w:firstLineChars="200"/>
        <w:rPr>
          <w:rFonts w:hint="eastAsia" w:ascii="楷体_GB2312" w:hAnsi="楷体_GB2312" w:eastAsia="楷体_GB2312" w:cs="楷体_GB2312"/>
          <w:b/>
          <w:bCs/>
          <w:color w:val="auto"/>
          <w:sz w:val="32"/>
          <w:lang w:val="en-US" w:eastAsia="zh-CN"/>
        </w:rPr>
      </w:pPr>
      <w:r>
        <w:rPr>
          <w:rFonts w:hint="eastAsia" w:ascii="楷体_GB2312" w:hAnsi="楷体_GB2312" w:eastAsia="楷体_GB2312" w:cs="楷体_GB2312"/>
          <w:b/>
          <w:bCs/>
          <w:color w:val="auto"/>
          <w:sz w:val="32"/>
          <w:lang w:val="en-US" w:eastAsia="zh-CN"/>
        </w:rPr>
        <w:t>1.一般公共预算收支情况</w:t>
      </w:r>
    </w:p>
    <w:p>
      <w:pPr>
        <w:keepNext w:val="0"/>
        <w:keepLines w:val="0"/>
        <w:pageBreakBefore w:val="0"/>
        <w:kinsoku/>
        <w:wordWrap/>
        <w:overflowPunct/>
        <w:topLinePunct w:val="0"/>
        <w:autoSpaceDE/>
        <w:autoSpaceDN/>
        <w:bidi w:val="0"/>
        <w:spacing w:line="600" w:lineRule="exact"/>
        <w:ind w:firstLine="640" w:firstLineChars="200"/>
        <w:rPr>
          <w:rFonts w:hint="eastAsia" w:ascii="仿宋_GB2312" w:hAnsi="仿宋_GB2312" w:eastAsia="仿宋_GB2312" w:cs="仿宋_GB2312"/>
          <w:color w:val="auto"/>
          <w:sz w:val="32"/>
        </w:rPr>
      </w:pPr>
      <w:r>
        <w:rPr>
          <w:rFonts w:hint="eastAsia" w:ascii="仿宋_GB2312" w:hAnsi="仿宋_GB2312" w:eastAsia="仿宋_GB2312" w:cs="仿宋_GB2312"/>
          <w:color w:val="auto"/>
          <w:sz w:val="32"/>
          <w:lang w:eastAsia="zh-CN"/>
        </w:rPr>
        <w:t>（</w:t>
      </w:r>
      <w:r>
        <w:rPr>
          <w:rFonts w:hint="eastAsia" w:ascii="仿宋_GB2312" w:hAnsi="仿宋_GB2312" w:eastAsia="仿宋_GB2312" w:cs="仿宋_GB2312"/>
          <w:color w:val="auto"/>
          <w:sz w:val="32"/>
          <w:lang w:val="en-US" w:eastAsia="zh-CN"/>
        </w:rPr>
        <w:t>1</w:t>
      </w:r>
      <w:r>
        <w:rPr>
          <w:rFonts w:hint="eastAsia" w:ascii="仿宋_GB2312" w:hAnsi="仿宋_GB2312" w:eastAsia="仿宋_GB2312" w:cs="仿宋_GB2312"/>
          <w:color w:val="auto"/>
          <w:sz w:val="32"/>
          <w:lang w:eastAsia="zh-CN"/>
        </w:rPr>
        <w:t>）</w:t>
      </w:r>
      <w:r>
        <w:rPr>
          <w:rFonts w:hint="eastAsia" w:ascii="仿宋_GB2312" w:hAnsi="仿宋_GB2312" w:eastAsia="仿宋_GB2312" w:cs="仿宋_GB2312"/>
          <w:color w:val="auto"/>
          <w:sz w:val="32"/>
        </w:rPr>
        <w:t>全区一般公共预算收入完成</w:t>
      </w:r>
      <w:r>
        <w:rPr>
          <w:rFonts w:hint="eastAsia" w:ascii="仿宋_GB2312" w:hAnsi="仿宋_GB2312" w:eastAsia="仿宋_GB2312" w:cs="仿宋_GB2312"/>
          <w:color w:val="auto"/>
          <w:sz w:val="32"/>
          <w:szCs w:val="32"/>
        </w:rPr>
        <w:t>10</w:t>
      </w:r>
      <w:r>
        <w:rPr>
          <w:rFonts w:hint="eastAsia" w:ascii="仿宋_GB2312" w:hAnsi="仿宋_GB2312" w:eastAsia="仿宋_GB2312" w:cs="仿宋_GB2312"/>
          <w:color w:val="auto"/>
          <w:sz w:val="32"/>
          <w:szCs w:val="32"/>
          <w:lang w:val="en-US" w:eastAsia="zh-CN"/>
        </w:rPr>
        <w:t>2384</w:t>
      </w:r>
      <w:r>
        <w:rPr>
          <w:rFonts w:hint="eastAsia" w:ascii="仿宋_GB2312" w:hAnsi="仿宋_GB2312" w:eastAsia="仿宋_GB2312" w:cs="仿宋_GB2312"/>
          <w:color w:val="auto"/>
          <w:sz w:val="32"/>
        </w:rPr>
        <w:t>万元，</w:t>
      </w:r>
      <w:r>
        <w:rPr>
          <w:rFonts w:hint="eastAsia" w:ascii="仿宋_GB2312" w:hAnsi="仿宋_GB2312" w:eastAsia="仿宋_GB2312" w:cs="仿宋_GB2312"/>
          <w:color w:val="auto"/>
          <w:sz w:val="32"/>
          <w:szCs w:val="32"/>
        </w:rPr>
        <w:t>为预算</w:t>
      </w:r>
      <w:r>
        <w:rPr>
          <w:rFonts w:hint="eastAsia" w:ascii="仿宋_GB2312" w:hAnsi="仿宋_GB2312" w:eastAsia="仿宋_GB2312" w:cs="仿宋_GB2312"/>
          <w:color w:val="auto"/>
          <w:sz w:val="32"/>
          <w:szCs w:val="32"/>
          <w:lang w:val="en-US" w:eastAsia="zh-CN"/>
        </w:rPr>
        <w:t>数</w:t>
      </w:r>
      <w:r>
        <w:rPr>
          <w:rFonts w:hint="eastAsia" w:ascii="仿宋_GB2312" w:hAnsi="仿宋_GB2312" w:eastAsia="仿宋_GB2312" w:cs="仿宋_GB2312"/>
          <w:color w:val="auto"/>
          <w:spacing w:val="-10"/>
          <w:sz w:val="32"/>
          <w:szCs w:val="32"/>
          <w:lang w:val="en-US" w:eastAsia="zh-CN"/>
        </w:rPr>
        <w:t>107769</w:t>
      </w:r>
      <w:r>
        <w:rPr>
          <w:rFonts w:hint="eastAsia" w:ascii="仿宋_GB2312" w:hAnsi="仿宋_GB2312" w:eastAsia="仿宋_GB2312" w:cs="仿宋_GB2312"/>
          <w:color w:val="auto"/>
          <w:sz w:val="32"/>
        </w:rPr>
        <w:t>万元</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pacing w:val="-10"/>
          <w:sz w:val="32"/>
          <w:szCs w:val="32"/>
        </w:rPr>
        <w:t>95%</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rPr>
        <w:t>加上上级补助</w:t>
      </w:r>
      <w:r>
        <w:rPr>
          <w:rFonts w:hint="eastAsia" w:ascii="仿宋_GB2312" w:hAnsi="仿宋_GB2312" w:eastAsia="仿宋_GB2312" w:cs="仿宋_GB2312"/>
          <w:color w:val="auto"/>
          <w:sz w:val="32"/>
          <w:lang w:val="en-US" w:eastAsia="zh-CN"/>
        </w:rPr>
        <w:t>收入55051</w:t>
      </w:r>
      <w:r>
        <w:rPr>
          <w:rFonts w:hint="eastAsia" w:ascii="仿宋_GB2312" w:hAnsi="仿宋_GB2312" w:eastAsia="仿宋_GB2312" w:cs="仿宋_GB2312"/>
          <w:color w:val="auto"/>
          <w:sz w:val="32"/>
        </w:rPr>
        <w:t>万元，从政府性基金预算调入</w:t>
      </w:r>
      <w:r>
        <w:rPr>
          <w:rFonts w:hint="eastAsia" w:ascii="仿宋_GB2312" w:hAnsi="仿宋_GB2312" w:eastAsia="仿宋_GB2312" w:cs="仿宋_GB2312"/>
          <w:color w:val="auto"/>
          <w:sz w:val="32"/>
          <w:lang w:val="en-US" w:eastAsia="zh-CN"/>
        </w:rPr>
        <w:t>资金3万元，债务转贷</w:t>
      </w:r>
      <w:r>
        <w:rPr>
          <w:rFonts w:hint="eastAsia" w:ascii="仿宋_GB2312" w:hAnsi="仿宋_GB2312" w:eastAsia="仿宋_GB2312" w:cs="仿宋_GB2312"/>
          <w:color w:val="auto"/>
          <w:sz w:val="32"/>
        </w:rPr>
        <w:t>收入</w:t>
      </w:r>
      <w:r>
        <w:rPr>
          <w:rFonts w:hint="eastAsia" w:ascii="仿宋_GB2312" w:hAnsi="仿宋_GB2312" w:eastAsia="仿宋_GB2312" w:cs="仿宋_GB2312"/>
          <w:color w:val="auto"/>
          <w:sz w:val="32"/>
          <w:lang w:val="en-US" w:eastAsia="zh-CN"/>
        </w:rPr>
        <w:t>9800</w:t>
      </w:r>
      <w:r>
        <w:rPr>
          <w:rFonts w:hint="eastAsia" w:ascii="仿宋_GB2312" w:hAnsi="仿宋_GB2312" w:eastAsia="仿宋_GB2312" w:cs="仿宋_GB2312"/>
          <w:color w:val="auto"/>
          <w:sz w:val="32"/>
        </w:rPr>
        <w:t>万元，上年结余</w:t>
      </w:r>
      <w:r>
        <w:rPr>
          <w:rFonts w:hint="eastAsia" w:ascii="仿宋_GB2312" w:hAnsi="仿宋_GB2312" w:eastAsia="仿宋_GB2312" w:cs="仿宋_GB2312"/>
          <w:color w:val="auto"/>
          <w:sz w:val="32"/>
          <w:lang w:val="en-US" w:eastAsia="zh-CN"/>
        </w:rPr>
        <w:t>收入10700</w:t>
      </w:r>
      <w:r>
        <w:rPr>
          <w:rFonts w:hint="eastAsia" w:ascii="仿宋_GB2312" w:hAnsi="仿宋_GB2312" w:eastAsia="仿宋_GB2312" w:cs="仿宋_GB2312"/>
          <w:color w:val="auto"/>
          <w:sz w:val="32"/>
        </w:rPr>
        <w:t>万元，动用预算稳定调节基金</w:t>
      </w:r>
      <w:r>
        <w:rPr>
          <w:rFonts w:hint="eastAsia" w:ascii="仿宋_GB2312" w:hAnsi="仿宋_GB2312" w:eastAsia="仿宋_GB2312" w:cs="仿宋_GB2312"/>
          <w:color w:val="auto"/>
          <w:sz w:val="32"/>
          <w:lang w:val="en-US" w:eastAsia="zh-CN"/>
        </w:rPr>
        <w:t>1286</w:t>
      </w:r>
      <w:r>
        <w:rPr>
          <w:rFonts w:hint="eastAsia" w:ascii="仿宋_GB2312" w:hAnsi="仿宋_GB2312" w:eastAsia="仿宋_GB2312" w:cs="仿宋_GB2312"/>
          <w:color w:val="auto"/>
          <w:sz w:val="32"/>
        </w:rPr>
        <w:t>万元，</w:t>
      </w:r>
      <w:r>
        <w:rPr>
          <w:rFonts w:hint="eastAsia" w:ascii="仿宋_GB2312" w:hAnsi="仿宋_GB2312" w:eastAsia="仿宋_GB2312" w:cs="仿宋_GB2312"/>
          <w:color w:val="auto"/>
          <w:sz w:val="32"/>
          <w:lang w:val="en-US" w:eastAsia="zh-CN"/>
        </w:rPr>
        <w:t>收入总量为179224</w:t>
      </w:r>
      <w:r>
        <w:rPr>
          <w:rFonts w:hint="eastAsia" w:ascii="仿宋_GB2312" w:hAnsi="仿宋_GB2312" w:eastAsia="仿宋_GB2312" w:cs="仿宋_GB2312"/>
          <w:color w:val="auto"/>
          <w:sz w:val="32"/>
        </w:rPr>
        <w:t>万元。</w:t>
      </w:r>
    </w:p>
    <w:p>
      <w:pPr>
        <w:keepNext w:val="0"/>
        <w:keepLines w:val="0"/>
        <w:pageBreakBefore w:val="0"/>
        <w:shd w:val="clear" w:color="auto" w:fill="FFFFFF"/>
        <w:kinsoku/>
        <w:wordWrap/>
        <w:overflowPunct/>
        <w:topLinePunct w:val="0"/>
        <w:autoSpaceDE/>
        <w:autoSpaceDN/>
        <w:bidi w:val="0"/>
        <w:snapToGrid w:val="0"/>
        <w:spacing w:line="600" w:lineRule="exact"/>
        <w:ind w:firstLine="640" w:firstLineChars="200"/>
        <w:rPr>
          <w:rFonts w:hint="eastAsia" w:ascii="仿宋_GB2312" w:hAnsi="仿宋_GB2312" w:eastAsia="仿宋_GB2312" w:cs="仿宋_GB2312"/>
          <w:color w:val="auto"/>
          <w:sz w:val="32"/>
        </w:rPr>
      </w:pPr>
      <w:r>
        <w:rPr>
          <w:rFonts w:hint="eastAsia" w:ascii="仿宋_GB2312" w:hAnsi="仿宋_GB2312" w:eastAsia="仿宋_GB2312" w:cs="仿宋_GB2312"/>
          <w:color w:val="auto"/>
          <w:sz w:val="32"/>
        </w:rPr>
        <w:t>全区一般公共</w:t>
      </w:r>
      <w:r>
        <w:rPr>
          <w:rFonts w:hint="eastAsia" w:ascii="仿宋_GB2312" w:hAnsi="仿宋_GB2312" w:eastAsia="仿宋_GB2312" w:cs="仿宋_GB2312"/>
          <w:color w:val="auto"/>
          <w:sz w:val="32"/>
          <w:lang w:val="en-US" w:eastAsia="zh-CN"/>
        </w:rPr>
        <w:t>预算支出完成</w:t>
      </w:r>
      <w:r>
        <w:rPr>
          <w:rFonts w:hint="eastAsia" w:ascii="仿宋_GB2312" w:hAnsi="仿宋_GB2312" w:eastAsia="仿宋_GB2312" w:cs="仿宋_GB2312"/>
          <w:bCs/>
          <w:color w:val="auto"/>
          <w:sz w:val="32"/>
          <w:szCs w:val="32"/>
          <w:lang w:val="en-US" w:eastAsia="zh-CN"/>
        </w:rPr>
        <w:t>123204</w:t>
      </w:r>
      <w:r>
        <w:rPr>
          <w:rFonts w:hint="eastAsia" w:ascii="仿宋_GB2312" w:hAnsi="仿宋_GB2312" w:eastAsia="仿宋_GB2312" w:cs="仿宋_GB2312"/>
          <w:bCs/>
          <w:color w:val="auto"/>
          <w:sz w:val="32"/>
          <w:szCs w:val="32"/>
        </w:rPr>
        <w:t>万元</w:t>
      </w: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Cs/>
          <w:color w:val="auto"/>
          <w:sz w:val="32"/>
          <w:szCs w:val="32"/>
          <w:lang w:val="en-US" w:eastAsia="zh-CN"/>
        </w:rPr>
        <w:t>为调整预算数145470</w:t>
      </w:r>
      <w:r>
        <w:rPr>
          <w:rFonts w:hint="eastAsia" w:ascii="仿宋_GB2312" w:hAnsi="仿宋_GB2312" w:eastAsia="仿宋_GB2312" w:cs="仿宋_GB2312"/>
          <w:bCs/>
          <w:color w:val="auto"/>
          <w:sz w:val="32"/>
          <w:szCs w:val="32"/>
        </w:rPr>
        <w:t>万元的</w:t>
      </w:r>
      <w:r>
        <w:rPr>
          <w:rFonts w:hint="eastAsia" w:ascii="仿宋_GB2312" w:hAnsi="仿宋_GB2312" w:eastAsia="仿宋_GB2312" w:cs="仿宋_GB2312"/>
          <w:bCs/>
          <w:color w:val="auto"/>
          <w:sz w:val="32"/>
          <w:szCs w:val="32"/>
          <w:lang w:val="en-US" w:eastAsia="zh-CN"/>
        </w:rPr>
        <w:t>84.7</w:t>
      </w:r>
      <w:r>
        <w:rPr>
          <w:rFonts w:hint="eastAsia" w:ascii="仿宋_GB2312" w:hAnsi="仿宋_GB2312" w:eastAsia="仿宋_GB2312" w:cs="仿宋_GB2312"/>
          <w:bCs/>
          <w:color w:val="auto"/>
          <w:sz w:val="32"/>
          <w:szCs w:val="32"/>
        </w:rPr>
        <w:t>%</w:t>
      </w:r>
      <w:r>
        <w:rPr>
          <w:rFonts w:hint="eastAsia" w:ascii="仿宋_GB2312" w:hAnsi="仿宋_GB2312" w:eastAsia="仿宋_GB2312" w:cs="仿宋_GB2312"/>
          <w:bCs/>
          <w:color w:val="auto"/>
          <w:sz w:val="32"/>
          <w:szCs w:val="32"/>
          <w:lang w:val="en-US" w:eastAsia="zh-CN"/>
        </w:rPr>
        <w:t>,加上</w:t>
      </w:r>
      <w:r>
        <w:rPr>
          <w:rFonts w:hint="eastAsia" w:ascii="仿宋_GB2312" w:hAnsi="仿宋_GB2312" w:eastAsia="仿宋_GB2312" w:cs="仿宋_GB2312"/>
          <w:bCs/>
          <w:color w:val="auto"/>
          <w:sz w:val="32"/>
          <w:szCs w:val="32"/>
        </w:rPr>
        <w:t>上解上级支出</w:t>
      </w:r>
      <w:r>
        <w:rPr>
          <w:rFonts w:hint="eastAsia" w:ascii="仿宋_GB2312" w:hAnsi="仿宋_GB2312" w:eastAsia="仿宋_GB2312" w:cs="仿宋_GB2312"/>
          <w:bCs/>
          <w:color w:val="auto"/>
          <w:sz w:val="32"/>
          <w:szCs w:val="32"/>
          <w:lang w:val="en-US" w:eastAsia="zh-CN"/>
        </w:rPr>
        <w:t>30163</w:t>
      </w:r>
      <w:r>
        <w:rPr>
          <w:rFonts w:hint="eastAsia" w:ascii="仿宋_GB2312" w:hAnsi="仿宋_GB2312" w:eastAsia="仿宋_GB2312" w:cs="仿宋_GB2312"/>
          <w:bCs/>
          <w:color w:val="auto"/>
          <w:sz w:val="32"/>
          <w:szCs w:val="32"/>
        </w:rPr>
        <w:t>万元，</w:t>
      </w:r>
      <w:r>
        <w:rPr>
          <w:rFonts w:hint="eastAsia" w:ascii="仿宋_GB2312" w:hAnsi="仿宋_GB2312" w:eastAsia="仿宋_GB2312" w:cs="仿宋_GB2312"/>
          <w:color w:val="auto"/>
          <w:sz w:val="32"/>
          <w:lang w:val="en-US" w:eastAsia="zh-CN"/>
        </w:rPr>
        <w:t>债券</w:t>
      </w:r>
      <w:r>
        <w:rPr>
          <w:rFonts w:hint="eastAsia" w:ascii="仿宋_GB2312" w:hAnsi="仿宋_GB2312" w:eastAsia="仿宋_GB2312" w:cs="仿宋_GB2312"/>
          <w:color w:val="auto"/>
          <w:sz w:val="32"/>
        </w:rPr>
        <w:t>还本支出</w:t>
      </w:r>
      <w:r>
        <w:rPr>
          <w:rFonts w:hint="eastAsia" w:ascii="仿宋_GB2312" w:hAnsi="仿宋_GB2312" w:eastAsia="仿宋_GB2312" w:cs="仿宋_GB2312"/>
          <w:color w:val="auto"/>
          <w:sz w:val="32"/>
          <w:lang w:val="en-US" w:eastAsia="zh-CN"/>
        </w:rPr>
        <w:t>4109</w:t>
      </w:r>
      <w:r>
        <w:rPr>
          <w:rFonts w:hint="eastAsia" w:ascii="仿宋_GB2312" w:hAnsi="仿宋_GB2312" w:eastAsia="仿宋_GB2312" w:cs="仿宋_GB2312"/>
          <w:color w:val="auto"/>
          <w:sz w:val="32"/>
        </w:rPr>
        <w:t>万元，安排预算稳定调节基金</w:t>
      </w:r>
      <w:r>
        <w:rPr>
          <w:rFonts w:hint="eastAsia" w:ascii="仿宋_GB2312" w:hAnsi="仿宋_GB2312" w:eastAsia="仿宋_GB2312" w:cs="仿宋_GB2312"/>
          <w:color w:val="auto"/>
          <w:sz w:val="32"/>
          <w:lang w:val="en-US" w:eastAsia="zh-CN"/>
        </w:rPr>
        <w:t>支出20077万元，支出总量为177553</w:t>
      </w:r>
      <w:r>
        <w:rPr>
          <w:rFonts w:hint="eastAsia" w:ascii="仿宋_GB2312" w:hAnsi="仿宋_GB2312" w:eastAsia="仿宋_GB2312" w:cs="仿宋_GB2312"/>
          <w:color w:val="auto"/>
          <w:sz w:val="32"/>
        </w:rPr>
        <w:t>万元</w:t>
      </w:r>
      <w:r>
        <w:rPr>
          <w:rFonts w:hint="eastAsia" w:ascii="仿宋_GB2312" w:hAnsi="仿宋_GB2312" w:eastAsia="仿宋_GB2312" w:cs="仿宋_GB2312"/>
          <w:color w:val="auto"/>
          <w:sz w:val="32"/>
          <w:lang w:eastAsia="zh-CN"/>
        </w:rPr>
        <w:t>。</w:t>
      </w:r>
      <w:r>
        <w:rPr>
          <w:rFonts w:hint="eastAsia" w:ascii="仿宋_GB2312" w:hAnsi="仿宋_GB2312" w:eastAsia="仿宋_GB2312" w:cs="仿宋_GB2312"/>
          <w:color w:val="auto"/>
          <w:sz w:val="32"/>
          <w:lang w:val="en-US" w:eastAsia="zh-CN"/>
        </w:rPr>
        <w:t>收支总量</w:t>
      </w:r>
      <w:r>
        <w:rPr>
          <w:rFonts w:hint="eastAsia" w:ascii="仿宋_GB2312" w:hAnsi="仿宋_GB2312" w:eastAsia="仿宋_GB2312" w:cs="仿宋_GB2312"/>
          <w:color w:val="auto"/>
          <w:sz w:val="32"/>
        </w:rPr>
        <w:t>相抵，</w:t>
      </w:r>
      <w:r>
        <w:rPr>
          <w:rFonts w:hint="eastAsia" w:ascii="仿宋_GB2312" w:hAnsi="仿宋_GB2312" w:eastAsia="仿宋_GB2312" w:cs="仿宋_GB2312"/>
          <w:color w:val="auto"/>
          <w:sz w:val="32"/>
          <w:lang w:val="en-US" w:eastAsia="zh-CN"/>
        </w:rPr>
        <w:t>年终</w:t>
      </w:r>
      <w:r>
        <w:rPr>
          <w:rFonts w:hint="eastAsia" w:ascii="仿宋_GB2312" w:hAnsi="仿宋_GB2312" w:eastAsia="仿宋_GB2312" w:cs="仿宋_GB2312"/>
          <w:color w:val="auto"/>
          <w:sz w:val="32"/>
        </w:rPr>
        <w:t>结余</w:t>
      </w:r>
      <w:r>
        <w:rPr>
          <w:rFonts w:hint="eastAsia" w:ascii="仿宋_GB2312" w:hAnsi="仿宋_GB2312" w:eastAsia="仿宋_GB2312" w:cs="仿宋_GB2312"/>
          <w:color w:val="auto"/>
          <w:sz w:val="32"/>
          <w:lang w:val="en-US" w:eastAsia="zh-CN"/>
        </w:rPr>
        <w:t>1671</w:t>
      </w:r>
      <w:r>
        <w:rPr>
          <w:rFonts w:hint="eastAsia" w:ascii="仿宋_GB2312" w:hAnsi="仿宋_GB2312" w:eastAsia="仿宋_GB2312" w:cs="仿宋_GB2312"/>
          <w:color w:val="auto"/>
          <w:sz w:val="32"/>
        </w:rPr>
        <w:t>万元，全部结转下年（</w:t>
      </w:r>
      <w:r>
        <w:rPr>
          <w:rFonts w:hint="eastAsia" w:ascii="仿宋_GB2312" w:hAnsi="仿宋_GB2312" w:eastAsia="仿宋_GB2312" w:cs="仿宋_GB2312"/>
          <w:color w:val="auto"/>
          <w:sz w:val="32"/>
          <w:lang w:eastAsia="zh-CN"/>
        </w:rPr>
        <w:t>2022</w:t>
      </w:r>
      <w:r>
        <w:rPr>
          <w:rFonts w:hint="eastAsia" w:ascii="仿宋_GB2312" w:hAnsi="仿宋_GB2312" w:eastAsia="仿宋_GB2312" w:cs="仿宋_GB2312"/>
          <w:color w:val="auto"/>
          <w:sz w:val="32"/>
        </w:rPr>
        <w:t>年）使用。</w:t>
      </w:r>
    </w:p>
    <w:p>
      <w:pPr>
        <w:keepNext w:val="0"/>
        <w:keepLines w:val="0"/>
        <w:pageBreakBefore w:val="0"/>
        <w:kinsoku/>
        <w:wordWrap/>
        <w:overflowPunct/>
        <w:topLinePunct w:val="0"/>
        <w:autoSpaceDE/>
        <w:autoSpaceDN/>
        <w:bidi w:val="0"/>
        <w:spacing w:line="600" w:lineRule="exact"/>
        <w:ind w:firstLine="640" w:firstLineChars="200"/>
        <w:rPr>
          <w:rFonts w:hint="eastAsia" w:ascii="仿宋_GB2312" w:hAnsi="仿宋_GB2312" w:eastAsia="仿宋_GB2312" w:cs="仿宋_GB2312"/>
          <w:color w:val="auto"/>
          <w:sz w:val="32"/>
        </w:rPr>
      </w:pPr>
      <w:r>
        <w:rPr>
          <w:rFonts w:hint="eastAsia" w:ascii="仿宋_GB2312" w:hAnsi="仿宋_GB2312" w:eastAsia="仿宋_GB2312" w:cs="仿宋_GB2312"/>
          <w:b w:val="0"/>
          <w:bCs/>
          <w:color w:val="auto"/>
          <w:sz w:val="32"/>
          <w:szCs w:val="32"/>
          <w:lang w:val="en-US" w:eastAsia="zh-CN"/>
        </w:rPr>
        <w:t>（2）</w:t>
      </w:r>
      <w:r>
        <w:rPr>
          <w:rFonts w:hint="eastAsia" w:ascii="仿宋_GB2312" w:hAnsi="仿宋_GB2312" w:eastAsia="仿宋_GB2312" w:cs="仿宋_GB2312"/>
          <w:b w:val="0"/>
          <w:bCs/>
          <w:color w:val="auto"/>
          <w:sz w:val="32"/>
          <w:lang w:val="en-US" w:eastAsia="zh-CN"/>
        </w:rPr>
        <w:t>区</w:t>
      </w:r>
      <w:r>
        <w:rPr>
          <w:rFonts w:hint="eastAsia" w:ascii="仿宋_GB2312" w:hAnsi="仿宋_GB2312" w:eastAsia="仿宋_GB2312" w:cs="仿宋_GB2312"/>
          <w:color w:val="auto"/>
          <w:sz w:val="32"/>
          <w:lang w:val="en-US" w:eastAsia="zh-CN"/>
        </w:rPr>
        <w:t>本级</w:t>
      </w:r>
      <w:r>
        <w:rPr>
          <w:rFonts w:hint="eastAsia" w:ascii="仿宋_GB2312" w:hAnsi="仿宋_GB2312" w:eastAsia="仿宋_GB2312" w:cs="仿宋_GB2312"/>
          <w:color w:val="auto"/>
          <w:sz w:val="32"/>
        </w:rPr>
        <w:t>一般公共预算收入完成</w:t>
      </w:r>
      <w:r>
        <w:rPr>
          <w:rFonts w:hint="eastAsia" w:ascii="仿宋_GB2312" w:hAnsi="仿宋_GB2312" w:eastAsia="仿宋_GB2312" w:cs="仿宋_GB2312"/>
          <w:color w:val="auto"/>
          <w:sz w:val="32"/>
          <w:lang w:val="en-US" w:eastAsia="zh-CN"/>
        </w:rPr>
        <w:t>69373</w:t>
      </w:r>
      <w:r>
        <w:rPr>
          <w:rFonts w:hint="eastAsia" w:ascii="仿宋_GB2312" w:hAnsi="仿宋_GB2312" w:eastAsia="仿宋_GB2312" w:cs="仿宋_GB2312"/>
          <w:color w:val="auto"/>
          <w:sz w:val="32"/>
        </w:rPr>
        <w:t>万元，</w:t>
      </w:r>
      <w:r>
        <w:rPr>
          <w:rFonts w:hint="eastAsia" w:ascii="仿宋_GB2312" w:hAnsi="仿宋_GB2312" w:eastAsia="仿宋_GB2312" w:cs="仿宋_GB2312"/>
          <w:color w:val="auto"/>
          <w:sz w:val="32"/>
          <w:szCs w:val="32"/>
        </w:rPr>
        <w:t>为预算</w:t>
      </w:r>
      <w:r>
        <w:rPr>
          <w:rFonts w:hint="eastAsia" w:ascii="仿宋_GB2312" w:hAnsi="仿宋_GB2312" w:eastAsia="仿宋_GB2312" w:cs="仿宋_GB2312"/>
          <w:color w:val="auto"/>
          <w:sz w:val="32"/>
          <w:szCs w:val="32"/>
          <w:lang w:val="en-US" w:eastAsia="zh-CN"/>
        </w:rPr>
        <w:t>数</w:t>
      </w:r>
      <w:r>
        <w:rPr>
          <w:rFonts w:hint="eastAsia" w:ascii="仿宋_GB2312" w:hAnsi="仿宋_GB2312" w:eastAsia="仿宋_GB2312" w:cs="仿宋_GB2312"/>
          <w:color w:val="auto"/>
          <w:sz w:val="32"/>
          <w:lang w:val="en-US" w:eastAsia="zh-CN"/>
        </w:rPr>
        <w:t>72673</w:t>
      </w:r>
      <w:r>
        <w:rPr>
          <w:rFonts w:hint="eastAsia" w:ascii="仿宋_GB2312" w:hAnsi="仿宋_GB2312" w:eastAsia="仿宋_GB2312" w:cs="仿宋_GB2312"/>
          <w:color w:val="auto"/>
          <w:sz w:val="32"/>
        </w:rPr>
        <w:t>万元</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lang w:val="en-US" w:eastAsia="zh-CN"/>
        </w:rPr>
        <w:t>95.5</w:t>
      </w:r>
      <w:r>
        <w:rPr>
          <w:rFonts w:hint="eastAsia" w:ascii="仿宋_GB2312" w:hAnsi="仿宋_GB2312" w:eastAsia="仿宋_GB2312" w:cs="仿宋_GB2312"/>
          <w:color w:val="auto"/>
          <w:spacing w:val="-10"/>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rPr>
        <w:t>加上上级补助</w:t>
      </w:r>
      <w:r>
        <w:rPr>
          <w:rFonts w:hint="eastAsia" w:ascii="仿宋_GB2312" w:hAnsi="仿宋_GB2312" w:eastAsia="仿宋_GB2312" w:cs="仿宋_GB2312"/>
          <w:color w:val="auto"/>
          <w:sz w:val="32"/>
          <w:lang w:val="en-US" w:eastAsia="zh-CN"/>
        </w:rPr>
        <w:t>收入55051</w:t>
      </w:r>
      <w:r>
        <w:rPr>
          <w:rFonts w:hint="eastAsia" w:ascii="仿宋_GB2312" w:hAnsi="仿宋_GB2312" w:eastAsia="仿宋_GB2312" w:cs="仿宋_GB2312"/>
          <w:color w:val="auto"/>
          <w:sz w:val="32"/>
        </w:rPr>
        <w:t>万元，上解下级收入</w:t>
      </w:r>
      <w:r>
        <w:rPr>
          <w:rFonts w:hint="eastAsia" w:ascii="仿宋_GB2312" w:hAnsi="仿宋_GB2312" w:eastAsia="仿宋_GB2312" w:cs="仿宋_GB2312"/>
          <w:color w:val="auto"/>
          <w:sz w:val="32"/>
          <w:lang w:val="en-US" w:eastAsia="zh-CN"/>
        </w:rPr>
        <w:t>22048</w:t>
      </w:r>
      <w:r>
        <w:rPr>
          <w:rFonts w:hint="eastAsia" w:ascii="仿宋_GB2312" w:hAnsi="仿宋_GB2312" w:eastAsia="仿宋_GB2312" w:cs="仿宋_GB2312"/>
          <w:color w:val="auto"/>
          <w:sz w:val="32"/>
        </w:rPr>
        <w:t>万元</w:t>
      </w:r>
      <w:r>
        <w:rPr>
          <w:rFonts w:hint="eastAsia" w:ascii="仿宋_GB2312" w:hAnsi="仿宋_GB2312" w:eastAsia="仿宋_GB2312" w:cs="仿宋_GB2312"/>
          <w:color w:val="auto"/>
          <w:sz w:val="32"/>
          <w:lang w:val="en-US" w:eastAsia="zh-CN"/>
        </w:rPr>
        <w:t>，债务转贷</w:t>
      </w:r>
      <w:r>
        <w:rPr>
          <w:rFonts w:hint="eastAsia" w:ascii="仿宋_GB2312" w:hAnsi="仿宋_GB2312" w:eastAsia="仿宋_GB2312" w:cs="仿宋_GB2312"/>
          <w:color w:val="auto"/>
          <w:sz w:val="32"/>
        </w:rPr>
        <w:t>收入</w:t>
      </w:r>
      <w:r>
        <w:rPr>
          <w:rFonts w:hint="eastAsia" w:ascii="仿宋_GB2312" w:hAnsi="仿宋_GB2312" w:eastAsia="仿宋_GB2312" w:cs="仿宋_GB2312"/>
          <w:color w:val="auto"/>
          <w:sz w:val="32"/>
          <w:lang w:val="en-US" w:eastAsia="zh-CN"/>
        </w:rPr>
        <w:t>9800</w:t>
      </w:r>
      <w:r>
        <w:rPr>
          <w:rFonts w:hint="eastAsia" w:ascii="仿宋_GB2312" w:hAnsi="仿宋_GB2312" w:eastAsia="仿宋_GB2312" w:cs="仿宋_GB2312"/>
          <w:color w:val="auto"/>
          <w:sz w:val="32"/>
        </w:rPr>
        <w:t>万元，上年结余</w:t>
      </w:r>
      <w:r>
        <w:rPr>
          <w:rFonts w:hint="eastAsia" w:ascii="仿宋_GB2312" w:hAnsi="仿宋_GB2312" w:eastAsia="仿宋_GB2312" w:cs="仿宋_GB2312"/>
          <w:color w:val="auto"/>
          <w:sz w:val="32"/>
          <w:lang w:val="en-US" w:eastAsia="zh-CN"/>
        </w:rPr>
        <w:t>收入10462</w:t>
      </w:r>
      <w:r>
        <w:rPr>
          <w:rFonts w:hint="eastAsia" w:ascii="仿宋_GB2312" w:hAnsi="仿宋_GB2312" w:eastAsia="仿宋_GB2312" w:cs="仿宋_GB2312"/>
          <w:color w:val="auto"/>
          <w:sz w:val="32"/>
        </w:rPr>
        <w:t>万元，动用预算稳定调节基金</w:t>
      </w:r>
      <w:r>
        <w:rPr>
          <w:rFonts w:hint="eastAsia" w:ascii="仿宋_GB2312" w:hAnsi="仿宋_GB2312" w:eastAsia="仿宋_GB2312" w:cs="仿宋_GB2312"/>
          <w:color w:val="auto"/>
          <w:sz w:val="32"/>
          <w:lang w:val="en-US" w:eastAsia="zh-CN"/>
        </w:rPr>
        <w:t>1286</w:t>
      </w:r>
      <w:r>
        <w:rPr>
          <w:rFonts w:hint="eastAsia" w:ascii="仿宋_GB2312" w:hAnsi="仿宋_GB2312" w:eastAsia="仿宋_GB2312" w:cs="仿宋_GB2312"/>
          <w:color w:val="auto"/>
          <w:sz w:val="32"/>
        </w:rPr>
        <w:t>万元，</w:t>
      </w:r>
      <w:r>
        <w:rPr>
          <w:rFonts w:hint="eastAsia" w:ascii="仿宋_GB2312" w:hAnsi="仿宋_GB2312" w:eastAsia="仿宋_GB2312" w:cs="仿宋_GB2312"/>
          <w:color w:val="auto"/>
          <w:sz w:val="32"/>
          <w:lang w:val="en-US" w:eastAsia="zh-CN"/>
        </w:rPr>
        <w:t>收入总量为168020</w:t>
      </w:r>
      <w:r>
        <w:rPr>
          <w:rFonts w:hint="eastAsia" w:ascii="仿宋_GB2312" w:hAnsi="仿宋_GB2312" w:eastAsia="仿宋_GB2312" w:cs="仿宋_GB2312"/>
          <w:color w:val="auto"/>
          <w:sz w:val="32"/>
        </w:rPr>
        <w:t>万元。</w:t>
      </w:r>
    </w:p>
    <w:p>
      <w:pPr>
        <w:keepNext w:val="0"/>
        <w:keepLines w:val="0"/>
        <w:pageBreakBefore w:val="0"/>
        <w:kinsoku/>
        <w:wordWrap/>
        <w:overflowPunct/>
        <w:topLinePunct w:val="0"/>
        <w:autoSpaceDE/>
        <w:autoSpaceDN/>
        <w:bidi w:val="0"/>
        <w:spacing w:line="600" w:lineRule="exact"/>
        <w:ind w:firstLine="640" w:firstLineChars="200"/>
        <w:rPr>
          <w:rFonts w:ascii="仿宋_GB2312" w:hAnsi="仿宋_GB2312" w:eastAsia="仿宋_GB2312"/>
          <w:color w:val="auto"/>
          <w:sz w:val="32"/>
        </w:rPr>
      </w:pPr>
      <w:r>
        <w:rPr>
          <w:rFonts w:hint="eastAsia" w:ascii="仿宋_GB2312" w:hAnsi="仿宋_GB2312" w:eastAsia="仿宋_GB2312" w:cs="仿宋_GB2312"/>
          <w:color w:val="auto"/>
          <w:sz w:val="32"/>
          <w:lang w:val="en-US" w:eastAsia="zh-CN"/>
        </w:rPr>
        <w:t>区本级</w:t>
      </w:r>
      <w:r>
        <w:rPr>
          <w:rFonts w:hint="eastAsia" w:ascii="仿宋_GB2312" w:hAnsi="仿宋_GB2312" w:eastAsia="仿宋_GB2312" w:cs="仿宋_GB2312"/>
          <w:color w:val="auto"/>
          <w:sz w:val="32"/>
        </w:rPr>
        <w:t>一般公共</w:t>
      </w:r>
      <w:r>
        <w:rPr>
          <w:rFonts w:hint="eastAsia" w:ascii="仿宋_GB2312" w:hAnsi="仿宋_GB2312" w:eastAsia="仿宋_GB2312" w:cs="仿宋_GB2312"/>
          <w:color w:val="auto"/>
          <w:sz w:val="32"/>
          <w:lang w:val="en-US" w:eastAsia="zh-CN"/>
        </w:rPr>
        <w:t>预算支出完成</w:t>
      </w:r>
      <w:r>
        <w:rPr>
          <w:rFonts w:hint="eastAsia" w:ascii="仿宋_GB2312" w:hAnsi="仿宋_GB2312" w:eastAsia="仿宋_GB2312" w:cs="仿宋_GB2312"/>
          <w:bCs/>
          <w:color w:val="auto"/>
          <w:sz w:val="32"/>
          <w:szCs w:val="32"/>
          <w:lang w:val="en-US" w:eastAsia="zh-CN"/>
        </w:rPr>
        <w:t>104123</w:t>
      </w:r>
      <w:r>
        <w:rPr>
          <w:rFonts w:hint="eastAsia" w:ascii="仿宋_GB2312" w:hAnsi="仿宋_GB2312" w:eastAsia="仿宋_GB2312" w:cs="仿宋_GB2312"/>
          <w:bCs/>
          <w:color w:val="auto"/>
          <w:sz w:val="32"/>
          <w:szCs w:val="32"/>
        </w:rPr>
        <w:t>万元</w:t>
      </w: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Cs/>
          <w:color w:val="auto"/>
          <w:sz w:val="32"/>
          <w:szCs w:val="32"/>
          <w:lang w:val="en-US" w:eastAsia="zh-CN"/>
        </w:rPr>
        <w:t>为调整预算数</w:t>
      </w:r>
      <w:r>
        <w:rPr>
          <w:rFonts w:hint="eastAsia" w:ascii="仿宋_GB2312" w:hAnsi="仿宋_GB2312" w:eastAsia="仿宋_GB2312" w:cs="仿宋_GB2312"/>
          <w:color w:val="auto"/>
          <w:sz w:val="32"/>
          <w:lang w:val="en-US" w:eastAsia="zh-CN"/>
        </w:rPr>
        <w:t>118509</w:t>
      </w:r>
      <w:r>
        <w:rPr>
          <w:rFonts w:hint="eastAsia" w:ascii="仿宋_GB2312" w:hAnsi="仿宋_GB2312" w:eastAsia="仿宋_GB2312" w:cs="仿宋_GB2312"/>
          <w:bCs/>
          <w:color w:val="auto"/>
          <w:sz w:val="32"/>
          <w:szCs w:val="32"/>
        </w:rPr>
        <w:t>万元的</w:t>
      </w:r>
      <w:r>
        <w:rPr>
          <w:rFonts w:hint="eastAsia" w:ascii="仿宋_GB2312" w:hAnsi="仿宋_GB2312" w:eastAsia="仿宋_GB2312" w:cs="仿宋_GB2312"/>
          <w:bCs/>
          <w:color w:val="auto"/>
          <w:sz w:val="32"/>
          <w:szCs w:val="32"/>
          <w:lang w:val="en-US" w:eastAsia="zh-CN"/>
        </w:rPr>
        <w:t>82.5</w:t>
      </w:r>
      <w:r>
        <w:rPr>
          <w:rFonts w:hint="eastAsia" w:ascii="仿宋_GB2312" w:hAnsi="仿宋_GB2312" w:eastAsia="仿宋_GB2312" w:cs="仿宋_GB2312"/>
          <w:bCs/>
          <w:color w:val="auto"/>
          <w:sz w:val="32"/>
          <w:szCs w:val="32"/>
        </w:rPr>
        <w:t>%</w:t>
      </w:r>
      <w:r>
        <w:rPr>
          <w:rFonts w:hint="eastAsia" w:ascii="仿宋_GB2312" w:hAnsi="仿宋_GB2312" w:eastAsia="仿宋_GB2312" w:cs="仿宋_GB2312"/>
          <w:bCs/>
          <w:color w:val="auto"/>
          <w:sz w:val="32"/>
          <w:szCs w:val="32"/>
          <w:lang w:val="en-US" w:eastAsia="zh-CN"/>
        </w:rPr>
        <w:t>,加上</w:t>
      </w:r>
      <w:r>
        <w:rPr>
          <w:rFonts w:hint="eastAsia" w:ascii="仿宋_GB2312" w:hAnsi="仿宋_GB2312" w:eastAsia="仿宋_GB2312" w:cs="仿宋_GB2312"/>
          <w:bCs/>
          <w:color w:val="auto"/>
          <w:sz w:val="32"/>
          <w:szCs w:val="32"/>
        </w:rPr>
        <w:t>上解上级支出</w:t>
      </w:r>
      <w:r>
        <w:rPr>
          <w:rFonts w:hint="eastAsia" w:ascii="仿宋_GB2312" w:hAnsi="仿宋_GB2312" w:eastAsia="仿宋_GB2312" w:cs="仿宋_GB2312"/>
          <w:bCs/>
          <w:color w:val="auto"/>
          <w:sz w:val="32"/>
          <w:szCs w:val="32"/>
          <w:lang w:val="en-US" w:eastAsia="zh-CN"/>
        </w:rPr>
        <w:t>30163</w:t>
      </w:r>
      <w:r>
        <w:rPr>
          <w:rFonts w:hint="eastAsia" w:ascii="仿宋_GB2312" w:hAnsi="仿宋_GB2312" w:eastAsia="仿宋_GB2312" w:cs="仿宋_GB2312"/>
          <w:bCs/>
          <w:color w:val="auto"/>
          <w:sz w:val="32"/>
          <w:szCs w:val="32"/>
        </w:rPr>
        <w:t>万元，</w:t>
      </w:r>
      <w:r>
        <w:rPr>
          <w:rFonts w:hint="eastAsia" w:ascii="仿宋_GB2312" w:hAnsi="仿宋_GB2312" w:eastAsia="仿宋_GB2312" w:cs="仿宋_GB2312"/>
          <w:color w:val="auto"/>
          <w:sz w:val="32"/>
        </w:rPr>
        <w:t>补助下级支出</w:t>
      </w:r>
      <w:r>
        <w:rPr>
          <w:rFonts w:hint="eastAsia" w:ascii="仿宋_GB2312" w:hAnsi="仿宋_GB2312" w:eastAsia="仿宋_GB2312" w:cs="仿宋_GB2312"/>
          <w:color w:val="auto"/>
          <w:sz w:val="32"/>
          <w:lang w:val="en-US" w:eastAsia="zh-CN"/>
        </w:rPr>
        <w:t>8130</w:t>
      </w:r>
      <w:r>
        <w:rPr>
          <w:rFonts w:hint="eastAsia" w:ascii="仿宋_GB2312" w:hAnsi="仿宋_GB2312" w:eastAsia="仿宋_GB2312" w:cs="仿宋_GB2312"/>
          <w:color w:val="auto"/>
          <w:sz w:val="32"/>
        </w:rPr>
        <w:t>万元，</w:t>
      </w:r>
      <w:r>
        <w:rPr>
          <w:rFonts w:hint="eastAsia" w:ascii="仿宋_GB2312" w:hAnsi="仿宋_GB2312" w:eastAsia="仿宋_GB2312" w:cs="仿宋_GB2312"/>
          <w:color w:val="auto"/>
          <w:sz w:val="32"/>
          <w:lang w:val="en-US" w:eastAsia="zh-CN"/>
        </w:rPr>
        <w:t>债券</w:t>
      </w:r>
      <w:r>
        <w:rPr>
          <w:rFonts w:hint="eastAsia" w:ascii="仿宋_GB2312" w:hAnsi="仿宋_GB2312" w:eastAsia="仿宋_GB2312" w:cs="仿宋_GB2312"/>
          <w:color w:val="auto"/>
          <w:sz w:val="32"/>
        </w:rPr>
        <w:t>还本支出</w:t>
      </w:r>
      <w:r>
        <w:rPr>
          <w:rFonts w:hint="eastAsia" w:ascii="仿宋_GB2312" w:hAnsi="仿宋_GB2312" w:eastAsia="仿宋_GB2312" w:cs="仿宋_GB2312"/>
          <w:color w:val="auto"/>
          <w:sz w:val="32"/>
          <w:lang w:val="en-US" w:eastAsia="zh-CN"/>
        </w:rPr>
        <w:t>4109</w:t>
      </w:r>
      <w:r>
        <w:rPr>
          <w:rFonts w:hint="eastAsia" w:ascii="仿宋_GB2312" w:hAnsi="仿宋_GB2312" w:eastAsia="仿宋_GB2312" w:cs="仿宋_GB2312"/>
          <w:color w:val="auto"/>
          <w:sz w:val="32"/>
        </w:rPr>
        <w:t>万元，安排预算稳定调节基金</w:t>
      </w:r>
      <w:r>
        <w:rPr>
          <w:rFonts w:hint="eastAsia" w:ascii="仿宋_GB2312" w:hAnsi="仿宋_GB2312" w:eastAsia="仿宋_GB2312" w:cs="仿宋_GB2312"/>
          <w:color w:val="auto"/>
          <w:sz w:val="32"/>
          <w:lang w:val="en-US" w:eastAsia="zh-CN"/>
        </w:rPr>
        <w:t>支出20077万元，支出总量为166602</w:t>
      </w:r>
      <w:r>
        <w:rPr>
          <w:rFonts w:hint="eastAsia" w:ascii="仿宋_GB2312" w:hAnsi="仿宋_GB2312" w:eastAsia="仿宋_GB2312" w:cs="仿宋_GB2312"/>
          <w:color w:val="auto"/>
          <w:sz w:val="32"/>
        </w:rPr>
        <w:t>万元</w:t>
      </w:r>
      <w:r>
        <w:rPr>
          <w:rFonts w:hint="eastAsia" w:ascii="仿宋_GB2312" w:hAnsi="仿宋_GB2312" w:eastAsia="仿宋_GB2312" w:cs="仿宋_GB2312"/>
          <w:color w:val="auto"/>
          <w:sz w:val="32"/>
          <w:lang w:eastAsia="zh-CN"/>
        </w:rPr>
        <w:t>。</w:t>
      </w:r>
      <w:r>
        <w:rPr>
          <w:rFonts w:hint="eastAsia" w:ascii="仿宋_GB2312" w:hAnsi="仿宋_GB2312" w:eastAsia="仿宋_GB2312" w:cs="仿宋_GB2312"/>
          <w:color w:val="auto"/>
          <w:sz w:val="32"/>
          <w:lang w:val="en-US" w:eastAsia="zh-CN"/>
        </w:rPr>
        <w:t>收支总量</w:t>
      </w:r>
      <w:r>
        <w:rPr>
          <w:rFonts w:hint="eastAsia" w:ascii="仿宋_GB2312" w:hAnsi="仿宋_GB2312" w:eastAsia="仿宋_GB2312" w:cs="仿宋_GB2312"/>
          <w:color w:val="auto"/>
          <w:sz w:val="32"/>
        </w:rPr>
        <w:t>相抵，</w:t>
      </w:r>
      <w:r>
        <w:rPr>
          <w:rFonts w:hint="eastAsia" w:ascii="仿宋_GB2312" w:hAnsi="仿宋_GB2312" w:eastAsia="仿宋_GB2312" w:cs="仿宋_GB2312"/>
          <w:color w:val="auto"/>
          <w:sz w:val="32"/>
          <w:lang w:val="en-US" w:eastAsia="zh-CN"/>
        </w:rPr>
        <w:t>年终</w:t>
      </w:r>
      <w:r>
        <w:rPr>
          <w:rFonts w:hint="eastAsia" w:ascii="仿宋_GB2312" w:hAnsi="仿宋_GB2312" w:eastAsia="仿宋_GB2312" w:cs="仿宋_GB2312"/>
          <w:color w:val="auto"/>
          <w:sz w:val="32"/>
        </w:rPr>
        <w:t>结余</w:t>
      </w:r>
      <w:r>
        <w:rPr>
          <w:rFonts w:hint="eastAsia" w:ascii="仿宋_GB2312" w:hAnsi="仿宋_GB2312" w:eastAsia="仿宋_GB2312" w:cs="仿宋_GB2312"/>
          <w:color w:val="auto"/>
          <w:sz w:val="32"/>
          <w:lang w:val="en-US" w:eastAsia="zh-CN"/>
        </w:rPr>
        <w:t>1418</w:t>
      </w:r>
      <w:r>
        <w:rPr>
          <w:rFonts w:hint="eastAsia" w:ascii="仿宋_GB2312" w:hAnsi="仿宋_GB2312" w:eastAsia="仿宋_GB2312" w:cs="仿宋_GB2312"/>
          <w:color w:val="auto"/>
          <w:sz w:val="32"/>
        </w:rPr>
        <w:t>万元，全部结转下年（</w:t>
      </w:r>
      <w:r>
        <w:rPr>
          <w:rFonts w:hint="eastAsia" w:ascii="仿宋_GB2312" w:hAnsi="仿宋_GB2312" w:eastAsia="仿宋_GB2312" w:cs="仿宋_GB2312"/>
          <w:color w:val="auto"/>
          <w:sz w:val="32"/>
          <w:lang w:eastAsia="zh-CN"/>
        </w:rPr>
        <w:t>2022</w:t>
      </w:r>
      <w:r>
        <w:rPr>
          <w:rFonts w:hint="eastAsia" w:ascii="仿宋_GB2312" w:hAnsi="仿宋_GB2312" w:eastAsia="仿宋_GB2312" w:cs="仿宋_GB2312"/>
          <w:color w:val="auto"/>
          <w:sz w:val="32"/>
        </w:rPr>
        <w:t>年）使用。</w:t>
      </w:r>
      <w:r>
        <w:rPr>
          <w:rFonts w:hint="eastAsia" w:ascii="仿宋_GB2312" w:hAnsi="仿宋_GB2312" w:eastAsia="仿宋_GB2312"/>
          <w:color w:val="auto"/>
          <w:sz w:val="32"/>
        </w:rPr>
        <w:t xml:space="preserve">      </w:t>
      </w:r>
    </w:p>
    <w:p>
      <w:pPr>
        <w:keepNext w:val="0"/>
        <w:keepLines w:val="0"/>
        <w:pageBreakBefore w:val="0"/>
        <w:kinsoku/>
        <w:wordWrap/>
        <w:overflowPunct/>
        <w:topLinePunct w:val="0"/>
        <w:autoSpaceDE/>
        <w:autoSpaceDN/>
        <w:bidi w:val="0"/>
        <w:spacing w:line="600" w:lineRule="exact"/>
        <w:ind w:firstLine="643" w:firstLineChars="200"/>
        <w:rPr>
          <w:rFonts w:hint="eastAsia" w:ascii="楷体_GB2312" w:hAnsi="楷体_GB2312" w:eastAsia="楷体_GB2312" w:cs="楷体_GB2312"/>
          <w:b/>
          <w:color w:val="auto"/>
          <w:sz w:val="32"/>
          <w:szCs w:val="32"/>
        </w:rPr>
      </w:pPr>
      <w:r>
        <w:rPr>
          <w:rFonts w:hint="eastAsia" w:ascii="楷体_GB2312" w:hAnsi="楷体_GB2312" w:eastAsia="楷体_GB2312" w:cs="楷体_GB2312"/>
          <w:b/>
          <w:color w:val="auto"/>
          <w:sz w:val="32"/>
          <w:szCs w:val="32"/>
          <w:lang w:val="en-US" w:eastAsia="zh-CN"/>
        </w:rPr>
        <w:t>2.</w:t>
      </w:r>
      <w:r>
        <w:rPr>
          <w:rFonts w:hint="eastAsia" w:ascii="楷体_GB2312" w:hAnsi="楷体_GB2312" w:eastAsia="楷体_GB2312" w:cs="楷体_GB2312"/>
          <w:b/>
          <w:color w:val="auto"/>
          <w:sz w:val="32"/>
          <w:szCs w:val="32"/>
        </w:rPr>
        <w:t>政府性基金预算收支情况</w:t>
      </w:r>
    </w:p>
    <w:p>
      <w:pPr>
        <w:keepNext w:val="0"/>
        <w:keepLines w:val="0"/>
        <w:pageBreakBefore w:val="0"/>
        <w:shd w:val="clear" w:color="auto" w:fill="FFFFFF"/>
        <w:kinsoku/>
        <w:wordWrap/>
        <w:overflowPunct/>
        <w:topLinePunct w:val="0"/>
        <w:autoSpaceDE/>
        <w:autoSpaceDN/>
        <w:bidi w:val="0"/>
        <w:snapToGrid w:val="0"/>
        <w:spacing w:line="600" w:lineRule="exact"/>
        <w:ind w:firstLine="640" w:firstLineChars="200"/>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1</w:t>
      </w:r>
      <w:r>
        <w:rPr>
          <w:rFonts w:hint="eastAsia" w:ascii="仿宋_GB2312" w:eastAsia="仿宋_GB2312"/>
          <w:color w:val="auto"/>
          <w:sz w:val="32"/>
          <w:szCs w:val="32"/>
          <w:lang w:eastAsia="zh-CN"/>
        </w:rPr>
        <w:t>）</w:t>
      </w:r>
      <w:r>
        <w:rPr>
          <w:rFonts w:hint="eastAsia" w:ascii="仿宋_GB2312" w:eastAsia="仿宋_GB2312"/>
          <w:color w:val="auto"/>
          <w:sz w:val="32"/>
          <w:szCs w:val="32"/>
        </w:rPr>
        <w:t>目前</w:t>
      </w:r>
      <w:r>
        <w:rPr>
          <w:rFonts w:hint="eastAsia" w:ascii="仿宋_GB2312" w:eastAsia="仿宋_GB2312"/>
          <w:color w:val="auto"/>
          <w:sz w:val="32"/>
          <w:szCs w:val="32"/>
          <w:lang w:val="en-US" w:eastAsia="zh-CN"/>
        </w:rPr>
        <w:t>全</w:t>
      </w:r>
      <w:r>
        <w:rPr>
          <w:rFonts w:hint="eastAsia" w:ascii="仿宋_GB2312" w:eastAsia="仿宋_GB2312"/>
          <w:color w:val="auto"/>
          <w:sz w:val="32"/>
          <w:szCs w:val="32"/>
        </w:rPr>
        <w:t>区无政府性基金</w:t>
      </w:r>
      <w:r>
        <w:rPr>
          <w:rFonts w:hint="eastAsia" w:ascii="仿宋_GB2312" w:eastAsia="仿宋_GB2312"/>
          <w:color w:val="auto"/>
          <w:sz w:val="32"/>
          <w:szCs w:val="32"/>
          <w:lang w:val="en-US" w:eastAsia="zh-CN"/>
        </w:rPr>
        <w:t>预算</w:t>
      </w:r>
      <w:r>
        <w:rPr>
          <w:rFonts w:hint="eastAsia" w:ascii="仿宋_GB2312" w:eastAsia="仿宋_GB2312"/>
          <w:color w:val="auto"/>
          <w:sz w:val="32"/>
          <w:szCs w:val="32"/>
        </w:rPr>
        <w:t>收入</w:t>
      </w:r>
      <w:r>
        <w:rPr>
          <w:rFonts w:hint="eastAsia" w:ascii="仿宋_GB2312" w:eastAsia="仿宋_GB2312"/>
          <w:color w:val="auto"/>
          <w:sz w:val="32"/>
          <w:szCs w:val="32"/>
          <w:lang w:eastAsia="zh-CN"/>
        </w:rPr>
        <w:t>，上级补助收入</w:t>
      </w:r>
      <w:r>
        <w:rPr>
          <w:rFonts w:hint="eastAsia" w:ascii="仿宋_GB2312" w:eastAsia="仿宋_GB2312"/>
          <w:color w:val="auto"/>
          <w:sz w:val="32"/>
          <w:szCs w:val="32"/>
          <w:lang w:val="en-US" w:eastAsia="zh-CN"/>
        </w:rPr>
        <w:t>671</w:t>
      </w:r>
      <w:r>
        <w:rPr>
          <w:rFonts w:hint="eastAsia" w:ascii="仿宋_GB2312" w:eastAsia="仿宋_GB2312"/>
          <w:color w:val="auto"/>
          <w:sz w:val="32"/>
          <w:szCs w:val="32"/>
          <w:lang w:eastAsia="zh-CN"/>
        </w:rPr>
        <w:t>万元，上年结余</w:t>
      </w:r>
      <w:r>
        <w:rPr>
          <w:rFonts w:hint="eastAsia" w:ascii="仿宋_GB2312" w:eastAsia="仿宋_GB2312"/>
          <w:color w:val="auto"/>
          <w:sz w:val="32"/>
          <w:szCs w:val="32"/>
          <w:lang w:val="en-US" w:eastAsia="zh-CN"/>
        </w:rPr>
        <w:t>241</w:t>
      </w:r>
      <w:r>
        <w:rPr>
          <w:rFonts w:hint="eastAsia" w:ascii="仿宋_GB2312" w:eastAsia="仿宋_GB2312"/>
          <w:color w:val="auto"/>
          <w:sz w:val="32"/>
          <w:szCs w:val="32"/>
          <w:lang w:eastAsia="zh-CN"/>
        </w:rPr>
        <w:t>万元，收入总量为</w:t>
      </w:r>
      <w:r>
        <w:rPr>
          <w:rFonts w:hint="eastAsia" w:ascii="仿宋_GB2312" w:eastAsia="仿宋_GB2312"/>
          <w:color w:val="auto"/>
          <w:sz w:val="32"/>
          <w:szCs w:val="32"/>
          <w:lang w:val="en-US" w:eastAsia="zh-CN"/>
        </w:rPr>
        <w:t>912</w:t>
      </w:r>
      <w:r>
        <w:rPr>
          <w:rFonts w:hint="eastAsia" w:ascii="仿宋_GB2312" w:eastAsia="仿宋_GB2312"/>
          <w:color w:val="auto"/>
          <w:sz w:val="32"/>
          <w:szCs w:val="32"/>
          <w:lang w:eastAsia="zh-CN"/>
        </w:rPr>
        <w:t>万元。</w:t>
      </w:r>
    </w:p>
    <w:p>
      <w:pPr>
        <w:keepNext w:val="0"/>
        <w:keepLines w:val="0"/>
        <w:pageBreakBefore w:val="0"/>
        <w:shd w:val="clear" w:color="auto" w:fill="FFFFFF"/>
        <w:kinsoku/>
        <w:wordWrap/>
        <w:overflowPunct/>
        <w:topLinePunct w:val="0"/>
        <w:autoSpaceDE/>
        <w:autoSpaceDN/>
        <w:bidi w:val="0"/>
        <w:snapToGrid w:val="0"/>
        <w:spacing w:line="600" w:lineRule="exact"/>
        <w:ind w:firstLine="640" w:firstLineChars="200"/>
        <w:rPr>
          <w:rFonts w:hint="eastAsia" w:ascii="仿宋_GB2312" w:eastAsia="仿宋_GB2312"/>
          <w:color w:val="auto"/>
          <w:sz w:val="32"/>
          <w:szCs w:val="32"/>
          <w:lang w:eastAsia="zh-CN"/>
        </w:rPr>
      </w:pPr>
      <w:r>
        <w:rPr>
          <w:rFonts w:hint="eastAsia" w:ascii="仿宋_GB2312" w:eastAsia="仿宋_GB2312"/>
          <w:color w:val="auto"/>
          <w:sz w:val="32"/>
          <w:szCs w:val="32"/>
        </w:rPr>
        <w:t>全区政府性基金</w:t>
      </w:r>
      <w:r>
        <w:rPr>
          <w:rFonts w:hint="eastAsia" w:ascii="仿宋_GB2312" w:eastAsia="仿宋_GB2312"/>
          <w:color w:val="auto"/>
          <w:sz w:val="32"/>
          <w:szCs w:val="32"/>
          <w:lang w:val="en-US" w:eastAsia="zh-CN"/>
        </w:rPr>
        <w:t>预算</w:t>
      </w:r>
      <w:r>
        <w:rPr>
          <w:rFonts w:hint="eastAsia" w:ascii="仿宋_GB2312" w:eastAsia="仿宋_GB2312"/>
          <w:color w:val="auto"/>
          <w:sz w:val="32"/>
          <w:szCs w:val="32"/>
        </w:rPr>
        <w:t>支出</w:t>
      </w:r>
      <w:r>
        <w:rPr>
          <w:rFonts w:hint="eastAsia" w:ascii="仿宋_GB2312" w:eastAsia="仿宋_GB2312"/>
          <w:color w:val="auto"/>
          <w:sz w:val="32"/>
          <w:szCs w:val="32"/>
          <w:lang w:val="en-US" w:eastAsia="zh-CN"/>
        </w:rPr>
        <w:t>完成851万元，加上</w:t>
      </w:r>
      <w:r>
        <w:rPr>
          <w:rFonts w:hint="eastAsia" w:ascii="仿宋_GB2312" w:eastAsia="仿宋_GB2312"/>
          <w:color w:val="auto"/>
          <w:sz w:val="32"/>
          <w:szCs w:val="32"/>
          <w:lang w:eastAsia="zh-CN"/>
        </w:rPr>
        <w:t>调出资金</w:t>
      </w:r>
      <w:r>
        <w:rPr>
          <w:rFonts w:hint="eastAsia" w:ascii="仿宋_GB2312" w:eastAsia="仿宋_GB2312"/>
          <w:color w:val="auto"/>
          <w:sz w:val="32"/>
          <w:szCs w:val="32"/>
          <w:lang w:val="en-US" w:eastAsia="zh-CN"/>
        </w:rPr>
        <w:t>3万元，支出总量为854万元。</w:t>
      </w:r>
      <w:r>
        <w:rPr>
          <w:rFonts w:hint="eastAsia" w:ascii="仿宋_GB2312" w:hAnsi="仿宋_GB2312" w:eastAsia="仿宋_GB2312"/>
          <w:color w:val="auto"/>
          <w:sz w:val="32"/>
          <w:lang w:val="en-US" w:eastAsia="zh-CN"/>
        </w:rPr>
        <w:t>收支总量</w:t>
      </w:r>
      <w:r>
        <w:rPr>
          <w:rFonts w:hint="eastAsia" w:ascii="仿宋_GB2312" w:hAnsi="仿宋_GB2312" w:eastAsia="仿宋_GB2312"/>
          <w:color w:val="auto"/>
          <w:sz w:val="32"/>
        </w:rPr>
        <w:t>相抵，</w:t>
      </w:r>
      <w:r>
        <w:rPr>
          <w:rFonts w:hint="eastAsia" w:ascii="仿宋_GB2312" w:hAnsi="仿宋_GB2312" w:eastAsia="仿宋_GB2312"/>
          <w:color w:val="auto"/>
          <w:sz w:val="32"/>
          <w:lang w:val="en-US" w:eastAsia="zh-CN"/>
        </w:rPr>
        <w:t>年终</w:t>
      </w:r>
      <w:r>
        <w:rPr>
          <w:rFonts w:hint="eastAsia" w:ascii="仿宋_GB2312" w:hAnsi="仿宋_GB2312" w:eastAsia="仿宋_GB2312"/>
          <w:color w:val="auto"/>
          <w:sz w:val="32"/>
        </w:rPr>
        <w:t>结余</w:t>
      </w:r>
      <w:r>
        <w:rPr>
          <w:rFonts w:hint="eastAsia" w:ascii="仿宋_GB2312" w:eastAsia="仿宋_GB2312"/>
          <w:color w:val="auto"/>
          <w:sz w:val="32"/>
          <w:szCs w:val="32"/>
          <w:lang w:val="en-US" w:eastAsia="zh-CN"/>
        </w:rPr>
        <w:t>58</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hAnsi="仿宋_GB2312" w:eastAsia="仿宋_GB2312"/>
          <w:color w:val="auto"/>
          <w:sz w:val="32"/>
        </w:rPr>
        <w:t>全部结转下年（</w:t>
      </w:r>
      <w:r>
        <w:rPr>
          <w:rFonts w:hint="eastAsia" w:ascii="仿宋_GB2312" w:hAnsi="仿宋_GB2312" w:eastAsia="仿宋_GB2312"/>
          <w:color w:val="auto"/>
          <w:sz w:val="32"/>
          <w:lang w:eastAsia="zh-CN"/>
        </w:rPr>
        <w:t>2022</w:t>
      </w:r>
      <w:r>
        <w:rPr>
          <w:rFonts w:hint="eastAsia" w:ascii="仿宋_GB2312" w:hAnsi="仿宋_GB2312" w:eastAsia="仿宋_GB2312"/>
          <w:color w:val="auto"/>
          <w:sz w:val="32"/>
        </w:rPr>
        <w:t>年）使用。</w:t>
      </w:r>
    </w:p>
    <w:p>
      <w:pPr>
        <w:keepNext w:val="0"/>
        <w:keepLines w:val="0"/>
        <w:pageBreakBefore w:val="0"/>
        <w:shd w:val="clear" w:color="auto" w:fill="FFFFFF"/>
        <w:kinsoku/>
        <w:wordWrap/>
        <w:overflowPunct/>
        <w:topLinePunct w:val="0"/>
        <w:autoSpaceDE/>
        <w:autoSpaceDN/>
        <w:bidi w:val="0"/>
        <w:snapToGrid w:val="0"/>
        <w:spacing w:line="600" w:lineRule="exact"/>
        <w:ind w:firstLine="640" w:firstLineChars="200"/>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2</w:t>
      </w:r>
      <w:r>
        <w:rPr>
          <w:rFonts w:hint="eastAsia" w:ascii="仿宋_GB2312" w:eastAsia="仿宋_GB2312"/>
          <w:color w:val="auto"/>
          <w:sz w:val="32"/>
          <w:szCs w:val="32"/>
          <w:lang w:eastAsia="zh-CN"/>
        </w:rPr>
        <w:t>）</w:t>
      </w:r>
      <w:r>
        <w:rPr>
          <w:rFonts w:hint="eastAsia" w:ascii="仿宋_GB2312" w:eastAsia="仿宋_GB2312"/>
          <w:color w:val="auto"/>
          <w:sz w:val="32"/>
          <w:szCs w:val="32"/>
        </w:rPr>
        <w:t>目前</w:t>
      </w:r>
      <w:r>
        <w:rPr>
          <w:rFonts w:hint="eastAsia" w:ascii="仿宋_GB2312" w:eastAsia="仿宋_GB2312"/>
          <w:color w:val="auto"/>
          <w:sz w:val="32"/>
          <w:szCs w:val="32"/>
          <w:lang w:val="en-US" w:eastAsia="zh-CN"/>
        </w:rPr>
        <w:t>区本级</w:t>
      </w:r>
      <w:r>
        <w:rPr>
          <w:rFonts w:hint="eastAsia" w:ascii="仿宋_GB2312" w:eastAsia="仿宋_GB2312"/>
          <w:color w:val="auto"/>
          <w:sz w:val="32"/>
          <w:szCs w:val="32"/>
        </w:rPr>
        <w:t>无政府性基金</w:t>
      </w:r>
      <w:r>
        <w:rPr>
          <w:rFonts w:hint="eastAsia" w:ascii="仿宋_GB2312" w:eastAsia="仿宋_GB2312"/>
          <w:color w:val="auto"/>
          <w:sz w:val="32"/>
          <w:szCs w:val="32"/>
          <w:lang w:val="en-US" w:eastAsia="zh-CN"/>
        </w:rPr>
        <w:t>预算</w:t>
      </w:r>
      <w:r>
        <w:rPr>
          <w:rFonts w:hint="eastAsia" w:ascii="仿宋_GB2312" w:eastAsia="仿宋_GB2312"/>
          <w:color w:val="auto"/>
          <w:sz w:val="32"/>
          <w:szCs w:val="32"/>
        </w:rPr>
        <w:t>收入</w:t>
      </w:r>
      <w:r>
        <w:rPr>
          <w:rFonts w:hint="eastAsia" w:ascii="仿宋_GB2312" w:eastAsia="仿宋_GB2312"/>
          <w:color w:val="auto"/>
          <w:sz w:val="32"/>
          <w:szCs w:val="32"/>
          <w:lang w:eastAsia="zh-CN"/>
        </w:rPr>
        <w:t>，上级补助收入</w:t>
      </w:r>
      <w:r>
        <w:rPr>
          <w:rFonts w:hint="eastAsia" w:ascii="仿宋_GB2312" w:eastAsia="仿宋_GB2312"/>
          <w:color w:val="auto"/>
          <w:sz w:val="32"/>
          <w:szCs w:val="32"/>
          <w:lang w:val="en-US" w:eastAsia="zh-CN"/>
        </w:rPr>
        <w:t>671</w:t>
      </w:r>
      <w:r>
        <w:rPr>
          <w:rFonts w:hint="eastAsia" w:ascii="仿宋_GB2312" w:eastAsia="仿宋_GB2312"/>
          <w:color w:val="auto"/>
          <w:sz w:val="32"/>
          <w:szCs w:val="32"/>
          <w:lang w:eastAsia="zh-CN"/>
        </w:rPr>
        <w:t>万元，上年结余</w:t>
      </w:r>
      <w:r>
        <w:rPr>
          <w:rFonts w:hint="eastAsia" w:ascii="仿宋_GB2312" w:eastAsia="仿宋_GB2312"/>
          <w:color w:val="auto"/>
          <w:sz w:val="32"/>
          <w:szCs w:val="32"/>
          <w:lang w:val="en-US" w:eastAsia="zh-CN"/>
        </w:rPr>
        <w:t>241</w:t>
      </w:r>
      <w:r>
        <w:rPr>
          <w:rFonts w:hint="eastAsia" w:ascii="仿宋_GB2312" w:eastAsia="仿宋_GB2312"/>
          <w:color w:val="auto"/>
          <w:sz w:val="32"/>
          <w:szCs w:val="32"/>
          <w:lang w:eastAsia="zh-CN"/>
        </w:rPr>
        <w:t>万元，收入总量为</w:t>
      </w:r>
      <w:r>
        <w:rPr>
          <w:rFonts w:hint="eastAsia" w:ascii="仿宋_GB2312" w:eastAsia="仿宋_GB2312"/>
          <w:color w:val="auto"/>
          <w:sz w:val="32"/>
          <w:szCs w:val="32"/>
          <w:lang w:val="en-US" w:eastAsia="zh-CN"/>
        </w:rPr>
        <w:t>912</w:t>
      </w:r>
      <w:r>
        <w:rPr>
          <w:rFonts w:hint="eastAsia" w:ascii="仿宋_GB2312" w:eastAsia="仿宋_GB2312"/>
          <w:color w:val="auto"/>
          <w:sz w:val="32"/>
          <w:szCs w:val="32"/>
          <w:lang w:eastAsia="zh-CN"/>
        </w:rPr>
        <w:t>万元。</w:t>
      </w:r>
    </w:p>
    <w:p>
      <w:pPr>
        <w:keepNext w:val="0"/>
        <w:keepLines w:val="0"/>
        <w:pageBreakBefore w:val="0"/>
        <w:shd w:val="clear" w:color="auto" w:fill="FFFFFF"/>
        <w:kinsoku/>
        <w:wordWrap/>
        <w:overflowPunct/>
        <w:topLinePunct w:val="0"/>
        <w:autoSpaceDE/>
        <w:autoSpaceDN/>
        <w:bidi w:val="0"/>
        <w:snapToGrid w:val="0"/>
        <w:spacing w:line="600" w:lineRule="exact"/>
        <w:ind w:firstLine="640" w:firstLineChars="200"/>
        <w:rPr>
          <w:rFonts w:eastAsia="仿宋_GB2312"/>
          <w:color w:val="FF0000"/>
          <w:sz w:val="32"/>
          <w:szCs w:val="32"/>
        </w:rPr>
      </w:pPr>
      <w:r>
        <w:rPr>
          <w:rFonts w:hint="eastAsia" w:ascii="仿宋_GB2312" w:eastAsia="仿宋_GB2312"/>
          <w:color w:val="auto"/>
          <w:sz w:val="32"/>
          <w:szCs w:val="32"/>
          <w:lang w:val="en-US" w:eastAsia="zh-CN"/>
        </w:rPr>
        <w:t>区本级</w:t>
      </w:r>
      <w:r>
        <w:rPr>
          <w:rFonts w:hint="eastAsia" w:ascii="仿宋_GB2312" w:eastAsia="仿宋_GB2312"/>
          <w:color w:val="auto"/>
          <w:sz w:val="32"/>
          <w:szCs w:val="32"/>
        </w:rPr>
        <w:t>政府性基金</w:t>
      </w:r>
      <w:r>
        <w:rPr>
          <w:rFonts w:hint="eastAsia" w:ascii="仿宋_GB2312" w:eastAsia="仿宋_GB2312"/>
          <w:color w:val="auto"/>
          <w:sz w:val="32"/>
          <w:szCs w:val="32"/>
          <w:lang w:val="en-US" w:eastAsia="zh-CN"/>
        </w:rPr>
        <w:t>预算</w:t>
      </w:r>
      <w:r>
        <w:rPr>
          <w:rFonts w:hint="eastAsia" w:ascii="仿宋_GB2312" w:eastAsia="仿宋_GB2312"/>
          <w:color w:val="auto"/>
          <w:sz w:val="32"/>
          <w:szCs w:val="32"/>
        </w:rPr>
        <w:t>支出</w:t>
      </w:r>
      <w:r>
        <w:rPr>
          <w:rFonts w:hint="eastAsia" w:ascii="仿宋_GB2312" w:eastAsia="仿宋_GB2312"/>
          <w:color w:val="auto"/>
          <w:sz w:val="32"/>
          <w:szCs w:val="32"/>
          <w:lang w:val="en-US" w:eastAsia="zh-CN"/>
        </w:rPr>
        <w:t>完成848万元，加上</w:t>
      </w:r>
      <w:r>
        <w:rPr>
          <w:rFonts w:hint="eastAsia" w:ascii="仿宋_GB2312" w:eastAsia="仿宋_GB2312"/>
          <w:color w:val="auto"/>
          <w:sz w:val="32"/>
          <w:szCs w:val="32"/>
          <w:lang w:eastAsia="zh-CN"/>
        </w:rPr>
        <w:t>调出资金</w:t>
      </w:r>
      <w:r>
        <w:rPr>
          <w:rFonts w:hint="eastAsia" w:ascii="仿宋_GB2312" w:eastAsia="仿宋_GB2312"/>
          <w:color w:val="auto"/>
          <w:sz w:val="32"/>
          <w:szCs w:val="32"/>
          <w:lang w:val="en-US" w:eastAsia="zh-CN"/>
        </w:rPr>
        <w:t>3万元，</w:t>
      </w:r>
      <w:r>
        <w:rPr>
          <w:rFonts w:hint="eastAsia" w:ascii="仿宋_GB2312" w:hAnsi="仿宋_GB2312" w:eastAsia="仿宋_GB2312"/>
          <w:color w:val="auto"/>
          <w:sz w:val="32"/>
        </w:rPr>
        <w:t>补助下级支出</w:t>
      </w:r>
      <w:r>
        <w:rPr>
          <w:rFonts w:hint="eastAsia" w:ascii="仿宋_GB2312" w:hAnsi="仿宋_GB2312" w:eastAsia="仿宋_GB2312"/>
          <w:color w:val="auto"/>
          <w:sz w:val="32"/>
          <w:lang w:val="en-US" w:eastAsia="zh-CN"/>
        </w:rPr>
        <w:t>3</w:t>
      </w:r>
      <w:r>
        <w:rPr>
          <w:rFonts w:hint="eastAsia" w:ascii="仿宋_GB2312" w:hAnsi="仿宋_GB2312" w:eastAsia="仿宋_GB2312"/>
          <w:color w:val="auto"/>
          <w:sz w:val="32"/>
        </w:rPr>
        <w:t>万元</w:t>
      </w:r>
      <w:r>
        <w:rPr>
          <w:rFonts w:hint="eastAsia" w:ascii="仿宋_GB2312" w:hAnsi="仿宋_GB2312" w:eastAsia="仿宋_GB2312"/>
          <w:color w:val="auto"/>
          <w:sz w:val="32"/>
          <w:lang w:eastAsia="zh-CN"/>
        </w:rPr>
        <w:t>，</w:t>
      </w:r>
      <w:r>
        <w:rPr>
          <w:rFonts w:hint="eastAsia" w:ascii="仿宋_GB2312" w:eastAsia="仿宋_GB2312"/>
          <w:color w:val="auto"/>
          <w:sz w:val="32"/>
          <w:szCs w:val="32"/>
          <w:lang w:val="en-US" w:eastAsia="zh-CN"/>
        </w:rPr>
        <w:t>支出总量为854万元。</w:t>
      </w:r>
      <w:r>
        <w:rPr>
          <w:rFonts w:hint="eastAsia" w:ascii="仿宋_GB2312" w:hAnsi="仿宋_GB2312" w:eastAsia="仿宋_GB2312"/>
          <w:color w:val="auto"/>
          <w:sz w:val="32"/>
          <w:lang w:val="en-US" w:eastAsia="zh-CN"/>
        </w:rPr>
        <w:t>收支总量</w:t>
      </w:r>
      <w:r>
        <w:rPr>
          <w:rFonts w:hint="eastAsia" w:ascii="仿宋_GB2312" w:hAnsi="仿宋_GB2312" w:eastAsia="仿宋_GB2312"/>
          <w:color w:val="auto"/>
          <w:sz w:val="32"/>
        </w:rPr>
        <w:t>相抵，</w:t>
      </w:r>
      <w:r>
        <w:rPr>
          <w:rFonts w:hint="eastAsia" w:ascii="仿宋_GB2312" w:hAnsi="仿宋_GB2312" w:eastAsia="仿宋_GB2312"/>
          <w:color w:val="auto"/>
          <w:sz w:val="32"/>
          <w:lang w:val="en-US" w:eastAsia="zh-CN"/>
        </w:rPr>
        <w:t>年终</w:t>
      </w:r>
      <w:r>
        <w:rPr>
          <w:rFonts w:hint="eastAsia" w:ascii="仿宋_GB2312" w:hAnsi="仿宋_GB2312" w:eastAsia="仿宋_GB2312"/>
          <w:color w:val="auto"/>
          <w:sz w:val="32"/>
        </w:rPr>
        <w:t>结余</w:t>
      </w:r>
      <w:r>
        <w:rPr>
          <w:rFonts w:hint="eastAsia" w:ascii="仿宋_GB2312" w:eastAsia="仿宋_GB2312"/>
          <w:color w:val="auto"/>
          <w:sz w:val="32"/>
          <w:szCs w:val="32"/>
          <w:lang w:val="en-US" w:eastAsia="zh-CN"/>
        </w:rPr>
        <w:t>58</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hAnsi="仿宋_GB2312" w:eastAsia="仿宋_GB2312"/>
          <w:color w:val="auto"/>
          <w:sz w:val="32"/>
        </w:rPr>
        <w:t>全部结转下年（</w:t>
      </w:r>
      <w:r>
        <w:rPr>
          <w:rFonts w:hint="eastAsia" w:ascii="仿宋_GB2312" w:hAnsi="仿宋_GB2312" w:eastAsia="仿宋_GB2312"/>
          <w:color w:val="auto"/>
          <w:sz w:val="32"/>
          <w:lang w:eastAsia="zh-CN"/>
        </w:rPr>
        <w:t>2022</w:t>
      </w:r>
      <w:r>
        <w:rPr>
          <w:rFonts w:hint="eastAsia" w:ascii="仿宋_GB2312" w:hAnsi="仿宋_GB2312" w:eastAsia="仿宋_GB2312"/>
          <w:color w:val="auto"/>
          <w:sz w:val="32"/>
        </w:rPr>
        <w:t>年）使用。</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val="0"/>
        <w:spacing w:line="600" w:lineRule="exact"/>
        <w:ind w:firstLine="643" w:firstLineChars="200"/>
        <w:rPr>
          <w:rFonts w:hint="eastAsia" w:ascii="楷体_GB2312" w:hAnsi="宋体" w:eastAsia="楷体_GB2312"/>
          <w:b/>
          <w:bCs/>
          <w:color w:val="000000"/>
          <w:sz w:val="32"/>
          <w:szCs w:val="32"/>
        </w:rPr>
      </w:pPr>
      <w:r>
        <w:rPr>
          <w:rFonts w:hint="eastAsia" w:ascii="楷体_GB2312" w:hAnsi="宋体" w:eastAsia="楷体_GB2312"/>
          <w:b/>
          <w:bCs/>
          <w:color w:val="000000"/>
          <w:sz w:val="32"/>
          <w:szCs w:val="32"/>
          <w:lang w:eastAsia="zh-CN"/>
        </w:rPr>
        <w:t>（</w:t>
      </w:r>
      <w:r>
        <w:rPr>
          <w:rFonts w:hint="eastAsia" w:ascii="楷体_GB2312" w:hAnsi="宋体" w:eastAsia="楷体_GB2312"/>
          <w:b/>
          <w:bCs/>
          <w:color w:val="000000"/>
          <w:sz w:val="32"/>
          <w:szCs w:val="32"/>
          <w:lang w:val="en-US" w:eastAsia="zh-CN"/>
        </w:rPr>
        <w:t>二</w:t>
      </w:r>
      <w:r>
        <w:rPr>
          <w:rFonts w:hint="eastAsia" w:ascii="楷体_GB2312" w:hAnsi="宋体" w:eastAsia="楷体_GB2312"/>
          <w:b/>
          <w:bCs/>
          <w:color w:val="000000"/>
          <w:sz w:val="32"/>
          <w:szCs w:val="32"/>
          <w:lang w:eastAsia="zh-CN"/>
        </w:rPr>
        <w:t>）</w:t>
      </w:r>
      <w:r>
        <w:rPr>
          <w:rFonts w:hint="eastAsia" w:ascii="楷体_GB2312" w:hAnsi="宋体" w:eastAsia="楷体_GB2312"/>
          <w:b/>
          <w:bCs/>
          <w:color w:val="000000"/>
          <w:sz w:val="32"/>
          <w:szCs w:val="32"/>
        </w:rPr>
        <w:t>国有资本经营预算执行情况</w:t>
      </w:r>
    </w:p>
    <w:p>
      <w:pPr>
        <w:pStyle w:val="4"/>
        <w:keepNext w:val="0"/>
        <w:keepLines w:val="0"/>
        <w:pageBreakBefore w:val="0"/>
        <w:kinsoku/>
        <w:wordWrap/>
        <w:overflowPunct/>
        <w:topLinePunct w:val="0"/>
        <w:autoSpaceDE/>
        <w:autoSpaceDN/>
        <w:bidi w:val="0"/>
        <w:spacing w:line="600" w:lineRule="exact"/>
        <w:ind w:firstLine="640" w:firstLineChars="200"/>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红旗区暂无国有资本经营收入，均为上级补助收入。2021年全区国有资本经营预算支出79万元，执行中因上级补助和补助下级因素，调整为530万元，实际完成136万元，为调整预算的25.7%。</w:t>
      </w:r>
    </w:p>
    <w:p>
      <w:pPr>
        <w:pStyle w:val="4"/>
        <w:keepNext w:val="0"/>
        <w:keepLines w:val="0"/>
        <w:pageBreakBefore w:val="0"/>
        <w:kinsoku/>
        <w:wordWrap/>
        <w:overflowPunct/>
        <w:topLinePunct w:val="0"/>
        <w:autoSpaceDE/>
        <w:autoSpaceDN/>
        <w:bidi w:val="0"/>
        <w:spacing w:line="600" w:lineRule="exact"/>
        <w:ind w:firstLine="640" w:firstLineChars="200"/>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区本级国有资本经营预算79万元，执行中因上级补助和补助下级等因素，调整为478万元，实际完成84万元，为调整预算的17.6%。主要支出是：</w:t>
      </w:r>
    </w:p>
    <w:p>
      <w:pPr>
        <w:pStyle w:val="4"/>
        <w:keepNext w:val="0"/>
        <w:keepLines w:val="0"/>
        <w:pageBreakBefore w:val="0"/>
        <w:kinsoku/>
        <w:wordWrap/>
        <w:overflowPunct/>
        <w:topLinePunct w:val="0"/>
        <w:autoSpaceDE/>
        <w:autoSpaceDN/>
        <w:bidi w:val="0"/>
        <w:spacing w:line="600"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eastAsia="zh-CN"/>
        </w:rPr>
        <w:t>国有企业退休人员社会化管理事务相关支出84万元。</w:t>
      </w:r>
    </w:p>
    <w:p>
      <w:pPr>
        <w:pStyle w:val="4"/>
        <w:keepNext w:val="0"/>
        <w:keepLines w:val="0"/>
        <w:pageBreakBefore w:val="0"/>
        <w:kinsoku/>
        <w:wordWrap/>
        <w:overflowPunct/>
        <w:topLinePunct w:val="0"/>
        <w:autoSpaceDE/>
        <w:autoSpaceDN/>
        <w:bidi w:val="0"/>
        <w:spacing w:line="600" w:lineRule="exact"/>
        <w:ind w:firstLine="643" w:firstLineChars="200"/>
        <w:rPr>
          <w:rFonts w:ascii="楷体_GB2312" w:hAnsi="楷体" w:eastAsia="楷体_GB2312" w:cs="楷体"/>
          <w:b/>
          <w:bCs/>
          <w:sz w:val="32"/>
        </w:rPr>
      </w:pPr>
      <w:r>
        <w:rPr>
          <w:rFonts w:hint="eastAsia" w:ascii="楷体_GB2312" w:hAnsi="楷体" w:eastAsia="楷体_GB2312" w:cs="楷体"/>
          <w:b/>
          <w:bCs/>
          <w:sz w:val="32"/>
        </w:rPr>
        <w:t>（</w:t>
      </w:r>
      <w:r>
        <w:rPr>
          <w:rFonts w:hint="eastAsia" w:ascii="楷体_GB2312" w:hAnsi="楷体" w:eastAsia="楷体_GB2312" w:cs="楷体"/>
          <w:b/>
          <w:bCs/>
          <w:sz w:val="32"/>
          <w:lang w:val="en-US" w:eastAsia="zh-CN"/>
        </w:rPr>
        <w:t>三</w:t>
      </w:r>
      <w:r>
        <w:rPr>
          <w:rFonts w:hint="eastAsia" w:ascii="楷体_GB2312" w:hAnsi="楷体" w:eastAsia="楷体_GB2312" w:cs="楷体"/>
          <w:b/>
          <w:bCs/>
          <w:sz w:val="32"/>
        </w:rPr>
        <w:t>）政府债务情况</w:t>
      </w:r>
    </w:p>
    <w:p>
      <w:pPr>
        <w:pStyle w:val="4"/>
        <w:keepNext w:val="0"/>
        <w:keepLines w:val="0"/>
        <w:pageBreakBefore w:val="0"/>
        <w:kinsoku/>
        <w:wordWrap/>
        <w:overflowPunct/>
        <w:topLinePunct w:val="0"/>
        <w:autoSpaceDE/>
        <w:autoSpaceDN/>
        <w:bidi w:val="0"/>
        <w:spacing w:line="600" w:lineRule="exact"/>
        <w:ind w:firstLine="640" w:firstLineChars="200"/>
        <w:rPr>
          <w:rFonts w:hint="eastAsia" w:ascii="仿宋_GB2312" w:hAnsi="仿宋_GB2312" w:eastAsia="仿宋_GB2312"/>
          <w:sz w:val="32"/>
        </w:rPr>
      </w:pPr>
      <w:r>
        <w:rPr>
          <w:rFonts w:hint="eastAsia" w:ascii="仿宋_GB2312" w:hAnsi="仿宋_GB2312" w:eastAsia="仿宋_GB2312"/>
          <w:sz w:val="32"/>
        </w:rPr>
        <w:t>2021年上级部门核定我</w:t>
      </w:r>
      <w:r>
        <w:rPr>
          <w:rFonts w:hint="eastAsia" w:ascii="仿宋_GB2312" w:hAnsi="仿宋_GB2312" w:eastAsia="仿宋_GB2312"/>
          <w:sz w:val="32"/>
          <w:lang w:val="en-US" w:eastAsia="zh-CN"/>
        </w:rPr>
        <w:t>区</w:t>
      </w:r>
      <w:r>
        <w:rPr>
          <w:rFonts w:hint="eastAsia" w:ascii="仿宋_GB2312" w:hAnsi="仿宋_GB2312" w:eastAsia="仿宋_GB2312"/>
          <w:sz w:val="32"/>
        </w:rPr>
        <w:t>政府债务限额为</w:t>
      </w:r>
      <w:r>
        <w:rPr>
          <w:rFonts w:hint="eastAsia" w:ascii="仿宋_GB2312" w:hAnsi="仿宋_GB2312" w:eastAsia="仿宋_GB2312"/>
          <w:sz w:val="32"/>
          <w:lang w:val="en-US" w:eastAsia="zh-CN"/>
        </w:rPr>
        <w:t>57288</w:t>
      </w:r>
      <w:r>
        <w:rPr>
          <w:rFonts w:hint="eastAsia" w:ascii="仿宋_GB2312" w:hAnsi="仿宋_GB2312" w:eastAsia="仿宋_GB2312"/>
          <w:sz w:val="32"/>
        </w:rPr>
        <w:t>万元，其中：一般债务</w:t>
      </w:r>
      <w:r>
        <w:rPr>
          <w:rFonts w:hint="eastAsia" w:ascii="仿宋_GB2312" w:hAnsi="仿宋_GB2312" w:eastAsia="仿宋_GB2312"/>
          <w:sz w:val="32"/>
          <w:lang w:val="en-US" w:eastAsia="zh-CN"/>
        </w:rPr>
        <w:t>57288</w:t>
      </w:r>
      <w:r>
        <w:rPr>
          <w:rFonts w:hint="eastAsia" w:ascii="仿宋_GB2312" w:hAnsi="仿宋_GB2312" w:eastAsia="仿宋_GB2312"/>
          <w:sz w:val="32"/>
        </w:rPr>
        <w:t>万元，专项债务</w:t>
      </w:r>
      <w:r>
        <w:rPr>
          <w:rFonts w:hint="eastAsia" w:ascii="仿宋_GB2312" w:hAnsi="仿宋_GB2312" w:eastAsia="仿宋_GB2312"/>
          <w:sz w:val="32"/>
          <w:lang w:val="en-US" w:eastAsia="zh-CN"/>
        </w:rPr>
        <w:t>0</w:t>
      </w:r>
      <w:r>
        <w:rPr>
          <w:rFonts w:hint="eastAsia" w:ascii="仿宋_GB2312" w:hAnsi="仿宋_GB2312" w:eastAsia="仿宋_GB2312"/>
          <w:sz w:val="32"/>
        </w:rPr>
        <w:t>万元</w:t>
      </w:r>
      <w:r>
        <w:rPr>
          <w:rFonts w:hint="eastAsia" w:ascii="仿宋_GB2312" w:hAnsi="仿宋_GB2312" w:eastAsia="仿宋_GB2312"/>
          <w:sz w:val="32"/>
          <w:lang w:eastAsia="zh-CN"/>
        </w:rPr>
        <w:t>（</w:t>
      </w:r>
      <w:r>
        <w:rPr>
          <w:rFonts w:hint="eastAsia" w:ascii="仿宋_GB2312" w:hAnsi="仿宋_GB2312" w:eastAsia="仿宋_GB2312"/>
          <w:sz w:val="32"/>
          <w:lang w:val="en-US" w:eastAsia="zh-CN"/>
        </w:rPr>
        <w:t>我区专项债券纳入市本级发行，不在区级反映</w:t>
      </w:r>
      <w:r>
        <w:rPr>
          <w:rFonts w:hint="eastAsia" w:ascii="仿宋_GB2312" w:hAnsi="仿宋_GB2312" w:eastAsia="仿宋_GB2312"/>
          <w:sz w:val="32"/>
          <w:lang w:eastAsia="zh-CN"/>
        </w:rPr>
        <w:t>）</w:t>
      </w:r>
      <w:r>
        <w:rPr>
          <w:rFonts w:hint="eastAsia" w:ascii="仿宋_GB2312" w:hAnsi="仿宋_GB2312" w:eastAsia="仿宋_GB2312"/>
          <w:sz w:val="32"/>
        </w:rPr>
        <w:t>。</w:t>
      </w:r>
    </w:p>
    <w:p>
      <w:pPr>
        <w:pStyle w:val="4"/>
        <w:keepNext w:val="0"/>
        <w:keepLines w:val="0"/>
        <w:pageBreakBefore w:val="0"/>
        <w:kinsoku/>
        <w:wordWrap/>
        <w:overflowPunct/>
        <w:topLinePunct w:val="0"/>
        <w:autoSpaceDE/>
        <w:autoSpaceDN/>
        <w:bidi w:val="0"/>
        <w:spacing w:line="600" w:lineRule="exact"/>
        <w:ind w:firstLine="640" w:firstLineChars="200"/>
        <w:rPr>
          <w:rFonts w:hint="eastAsia" w:ascii="仿宋_GB2312" w:hAnsi="仿宋_GB2312" w:eastAsia="仿宋_GB2312"/>
          <w:sz w:val="32"/>
        </w:rPr>
      </w:pPr>
      <w:r>
        <w:rPr>
          <w:rFonts w:hint="eastAsia" w:ascii="仿宋_GB2312" w:hAnsi="仿宋_GB2312" w:eastAsia="仿宋_GB2312"/>
          <w:sz w:val="32"/>
        </w:rPr>
        <w:t>截至2021年底，全</w:t>
      </w:r>
      <w:r>
        <w:rPr>
          <w:rFonts w:hint="eastAsia" w:ascii="仿宋_GB2312" w:hAnsi="仿宋_GB2312" w:eastAsia="仿宋_GB2312"/>
          <w:sz w:val="32"/>
          <w:lang w:val="en-US" w:eastAsia="zh-CN"/>
        </w:rPr>
        <w:t>区</w:t>
      </w:r>
      <w:r>
        <w:rPr>
          <w:rFonts w:hint="eastAsia" w:ascii="仿宋_GB2312" w:hAnsi="仿宋_GB2312" w:eastAsia="仿宋_GB2312"/>
          <w:sz w:val="32"/>
        </w:rPr>
        <w:t>政府债务余额</w:t>
      </w:r>
      <w:r>
        <w:rPr>
          <w:rFonts w:hint="eastAsia" w:ascii="仿宋_GB2312" w:hAnsi="仿宋_GB2312" w:eastAsia="仿宋_GB2312"/>
          <w:sz w:val="32"/>
          <w:lang w:val="en-US" w:eastAsia="zh-CN"/>
        </w:rPr>
        <w:t>49127</w:t>
      </w:r>
      <w:r>
        <w:rPr>
          <w:rFonts w:hint="eastAsia" w:ascii="仿宋_GB2312" w:hAnsi="仿宋_GB2312" w:eastAsia="仿宋_GB2312"/>
          <w:sz w:val="32"/>
        </w:rPr>
        <w:t>万元，其中：一般债务</w:t>
      </w:r>
      <w:r>
        <w:rPr>
          <w:rFonts w:hint="eastAsia" w:ascii="仿宋_GB2312" w:hAnsi="仿宋_GB2312" w:eastAsia="仿宋_GB2312"/>
          <w:sz w:val="32"/>
          <w:lang w:val="en-US" w:eastAsia="zh-CN"/>
        </w:rPr>
        <w:t>49127</w:t>
      </w:r>
      <w:r>
        <w:rPr>
          <w:rFonts w:hint="eastAsia" w:ascii="仿宋_GB2312" w:hAnsi="仿宋_GB2312" w:eastAsia="仿宋_GB2312"/>
          <w:sz w:val="32"/>
        </w:rPr>
        <w:t>万元，专项债务</w:t>
      </w:r>
      <w:r>
        <w:rPr>
          <w:rFonts w:hint="eastAsia" w:ascii="仿宋_GB2312" w:hAnsi="仿宋_GB2312" w:eastAsia="仿宋_GB2312"/>
          <w:sz w:val="32"/>
          <w:lang w:val="en-US" w:eastAsia="zh-CN"/>
        </w:rPr>
        <w:t>0</w:t>
      </w:r>
      <w:r>
        <w:rPr>
          <w:rFonts w:hint="eastAsia" w:ascii="仿宋_GB2312" w:hAnsi="仿宋_GB2312" w:eastAsia="仿宋_GB2312"/>
          <w:sz w:val="32"/>
        </w:rPr>
        <w:t>万元，债务余额均不超过上级批准限额。2021年新增</w:t>
      </w:r>
      <w:r>
        <w:rPr>
          <w:rFonts w:hint="eastAsia" w:ascii="仿宋_GB2312" w:hAnsi="仿宋_GB2312" w:eastAsia="仿宋_GB2312"/>
          <w:sz w:val="32"/>
          <w:lang w:val="en-US" w:eastAsia="zh-CN"/>
        </w:rPr>
        <w:t>一般</w:t>
      </w:r>
      <w:r>
        <w:rPr>
          <w:rFonts w:hint="eastAsia" w:ascii="仿宋_GB2312" w:hAnsi="仿宋_GB2312" w:eastAsia="仿宋_GB2312"/>
          <w:sz w:val="32"/>
        </w:rPr>
        <w:t>债券</w:t>
      </w:r>
      <w:r>
        <w:rPr>
          <w:rFonts w:hint="eastAsia" w:ascii="仿宋_GB2312" w:hAnsi="仿宋_GB2312" w:eastAsia="仿宋_GB2312"/>
          <w:sz w:val="32"/>
          <w:lang w:val="en-US" w:eastAsia="zh-CN"/>
        </w:rPr>
        <w:t>6000</w:t>
      </w:r>
      <w:r>
        <w:rPr>
          <w:rFonts w:hint="eastAsia" w:ascii="仿宋_GB2312" w:hAnsi="仿宋_GB2312" w:eastAsia="仿宋_GB2312"/>
          <w:sz w:val="32"/>
        </w:rPr>
        <w:t>万元，主要用于既有建筑改造</w:t>
      </w:r>
      <w:r>
        <w:rPr>
          <w:rFonts w:hint="eastAsia" w:ascii="仿宋_GB2312" w:hAnsi="仿宋_GB2312" w:eastAsia="仿宋_GB2312"/>
          <w:sz w:val="32"/>
          <w:lang w:eastAsia="zh-CN"/>
        </w:rPr>
        <w:t>、灾后重建、基础设施</w:t>
      </w:r>
      <w:r>
        <w:rPr>
          <w:rFonts w:hint="eastAsia" w:ascii="仿宋_GB2312" w:hAnsi="仿宋_GB2312" w:eastAsia="仿宋_GB2312"/>
          <w:sz w:val="32"/>
          <w:lang w:val="en-US" w:eastAsia="zh-CN"/>
        </w:rPr>
        <w:t>建设等公益性项目支出</w:t>
      </w:r>
      <w:r>
        <w:rPr>
          <w:rFonts w:hint="eastAsia" w:ascii="仿宋_GB2312" w:hAnsi="仿宋_GB2312" w:eastAsia="仿宋_GB2312"/>
          <w:sz w:val="32"/>
        </w:rPr>
        <w:t>；再融资债券</w:t>
      </w:r>
      <w:r>
        <w:rPr>
          <w:rFonts w:hint="eastAsia" w:ascii="仿宋_GB2312" w:hAnsi="仿宋_GB2312" w:eastAsia="仿宋_GB2312"/>
          <w:sz w:val="32"/>
          <w:lang w:val="en-US" w:eastAsia="zh-CN"/>
        </w:rPr>
        <w:t>3800</w:t>
      </w:r>
      <w:r>
        <w:rPr>
          <w:rFonts w:hint="eastAsia" w:ascii="仿宋_GB2312" w:hAnsi="仿宋_GB2312" w:eastAsia="仿宋_GB2312"/>
          <w:sz w:val="32"/>
        </w:rPr>
        <w:t>万元，用于置换到期</w:t>
      </w:r>
      <w:r>
        <w:rPr>
          <w:rFonts w:hint="eastAsia" w:ascii="仿宋_GB2312" w:hAnsi="仿宋_GB2312" w:eastAsia="仿宋_GB2312"/>
          <w:sz w:val="32"/>
          <w:lang w:val="en-US" w:eastAsia="zh-CN"/>
        </w:rPr>
        <w:t>一般</w:t>
      </w:r>
      <w:r>
        <w:rPr>
          <w:rFonts w:hint="eastAsia" w:ascii="仿宋_GB2312" w:hAnsi="仿宋_GB2312" w:eastAsia="仿宋_GB2312"/>
          <w:sz w:val="32"/>
        </w:rPr>
        <w:t>债券本金。</w:t>
      </w:r>
    </w:p>
    <w:p>
      <w:pPr>
        <w:pStyle w:val="4"/>
        <w:keepNext w:val="0"/>
        <w:keepLines w:val="0"/>
        <w:pageBreakBefore w:val="0"/>
        <w:kinsoku/>
        <w:wordWrap/>
        <w:overflowPunct/>
        <w:topLinePunct w:val="0"/>
        <w:autoSpaceDE/>
        <w:autoSpaceDN/>
        <w:bidi w:val="0"/>
        <w:spacing w:line="600" w:lineRule="exact"/>
        <w:ind w:firstLine="640" w:firstLineChars="200"/>
        <w:rPr>
          <w:rFonts w:hint="eastAsia" w:ascii="仿宋_GB2312" w:hAnsi="仿宋_GB2312" w:eastAsia="仿宋_GB2312"/>
          <w:sz w:val="32"/>
        </w:rPr>
      </w:pPr>
      <w:r>
        <w:rPr>
          <w:rFonts w:hint="eastAsia" w:ascii="仿宋_GB2312" w:hAnsi="仿宋_GB2312" w:eastAsia="仿宋_GB2312"/>
          <w:sz w:val="32"/>
        </w:rPr>
        <w:t>2021年，全</w:t>
      </w:r>
      <w:r>
        <w:rPr>
          <w:rFonts w:hint="eastAsia" w:ascii="仿宋_GB2312" w:hAnsi="仿宋_GB2312" w:eastAsia="仿宋_GB2312"/>
          <w:sz w:val="32"/>
          <w:lang w:val="en-US" w:eastAsia="zh-CN"/>
        </w:rPr>
        <w:t>区</w:t>
      </w:r>
      <w:r>
        <w:rPr>
          <w:rFonts w:hint="eastAsia" w:ascii="仿宋_GB2312" w:hAnsi="仿宋_GB2312" w:eastAsia="仿宋_GB2312"/>
          <w:sz w:val="32"/>
        </w:rPr>
        <w:t>债务还本支出</w:t>
      </w:r>
      <w:r>
        <w:rPr>
          <w:rFonts w:hint="eastAsia" w:ascii="仿宋_GB2312" w:hAnsi="仿宋_GB2312" w:eastAsia="仿宋_GB2312"/>
          <w:sz w:val="32"/>
          <w:lang w:val="en-US" w:eastAsia="zh-CN"/>
        </w:rPr>
        <w:t>4109</w:t>
      </w:r>
      <w:r>
        <w:rPr>
          <w:rFonts w:hint="eastAsia" w:ascii="仿宋_GB2312" w:hAnsi="仿宋_GB2312" w:eastAsia="仿宋_GB2312"/>
          <w:sz w:val="32"/>
        </w:rPr>
        <w:t>万元，其中：一般债务还本</w:t>
      </w:r>
      <w:r>
        <w:rPr>
          <w:rFonts w:hint="eastAsia" w:ascii="仿宋_GB2312" w:hAnsi="仿宋_GB2312" w:eastAsia="仿宋_GB2312"/>
          <w:sz w:val="32"/>
          <w:lang w:val="en-US" w:eastAsia="zh-CN"/>
        </w:rPr>
        <w:t>4109</w:t>
      </w:r>
      <w:r>
        <w:rPr>
          <w:rFonts w:hint="eastAsia" w:ascii="仿宋_GB2312" w:hAnsi="仿宋_GB2312" w:eastAsia="仿宋_GB2312"/>
          <w:sz w:val="32"/>
        </w:rPr>
        <w:t>万元，专项债务还本</w:t>
      </w:r>
      <w:r>
        <w:rPr>
          <w:rFonts w:hint="eastAsia" w:ascii="仿宋_GB2312" w:hAnsi="仿宋_GB2312" w:eastAsia="仿宋_GB2312"/>
          <w:sz w:val="32"/>
          <w:lang w:val="en-US" w:eastAsia="zh-CN"/>
        </w:rPr>
        <w:t>0</w:t>
      </w:r>
      <w:r>
        <w:rPr>
          <w:rFonts w:hint="eastAsia" w:ascii="仿宋_GB2312" w:hAnsi="仿宋_GB2312" w:eastAsia="仿宋_GB2312"/>
          <w:sz w:val="32"/>
        </w:rPr>
        <w:t>万元。全</w:t>
      </w:r>
      <w:r>
        <w:rPr>
          <w:rFonts w:hint="eastAsia" w:ascii="仿宋_GB2312" w:hAnsi="仿宋_GB2312" w:eastAsia="仿宋_GB2312"/>
          <w:sz w:val="32"/>
          <w:lang w:val="en-US" w:eastAsia="zh-CN"/>
        </w:rPr>
        <w:t>区</w:t>
      </w:r>
      <w:r>
        <w:rPr>
          <w:rFonts w:hint="eastAsia" w:ascii="仿宋_GB2312" w:hAnsi="仿宋_GB2312" w:eastAsia="仿宋_GB2312"/>
          <w:sz w:val="32"/>
        </w:rPr>
        <w:t>债务付息支出</w:t>
      </w:r>
      <w:r>
        <w:rPr>
          <w:rFonts w:hint="eastAsia" w:ascii="仿宋_GB2312" w:hAnsi="仿宋_GB2312" w:eastAsia="仿宋_GB2312"/>
          <w:sz w:val="32"/>
          <w:lang w:val="en-US" w:eastAsia="zh-CN"/>
        </w:rPr>
        <w:t>1502</w:t>
      </w:r>
      <w:r>
        <w:rPr>
          <w:rFonts w:hint="eastAsia" w:ascii="仿宋_GB2312" w:hAnsi="仿宋_GB2312" w:eastAsia="仿宋_GB2312"/>
          <w:sz w:val="32"/>
        </w:rPr>
        <w:t>万元，其中：一般债务付息</w:t>
      </w:r>
      <w:r>
        <w:rPr>
          <w:rFonts w:hint="eastAsia" w:ascii="仿宋_GB2312" w:hAnsi="仿宋_GB2312" w:eastAsia="仿宋_GB2312"/>
          <w:sz w:val="32"/>
          <w:lang w:val="en-US" w:eastAsia="zh-CN"/>
        </w:rPr>
        <w:t>1502</w:t>
      </w:r>
      <w:r>
        <w:rPr>
          <w:rFonts w:hint="eastAsia" w:ascii="仿宋_GB2312" w:hAnsi="仿宋_GB2312" w:eastAsia="仿宋_GB2312"/>
          <w:sz w:val="32"/>
        </w:rPr>
        <w:t>万元，专项债务付息</w:t>
      </w:r>
      <w:r>
        <w:rPr>
          <w:rFonts w:hint="eastAsia" w:ascii="仿宋_GB2312" w:hAnsi="仿宋_GB2312" w:eastAsia="仿宋_GB2312"/>
          <w:sz w:val="32"/>
          <w:lang w:val="en-US" w:eastAsia="zh-CN"/>
        </w:rPr>
        <w:t>0</w:t>
      </w:r>
      <w:r>
        <w:rPr>
          <w:rFonts w:hint="eastAsia" w:ascii="仿宋_GB2312" w:hAnsi="仿宋_GB2312" w:eastAsia="仿宋_GB2312"/>
          <w:sz w:val="32"/>
        </w:rPr>
        <w:t>万元。</w:t>
      </w:r>
    </w:p>
    <w:p>
      <w:pPr>
        <w:pStyle w:val="4"/>
        <w:keepNext w:val="0"/>
        <w:keepLines w:val="0"/>
        <w:pageBreakBefore w:val="0"/>
        <w:kinsoku/>
        <w:wordWrap/>
        <w:overflowPunct/>
        <w:topLinePunct w:val="0"/>
        <w:autoSpaceDE/>
        <w:autoSpaceDN/>
        <w:bidi w:val="0"/>
        <w:spacing w:line="600" w:lineRule="exact"/>
        <w:ind w:firstLine="643" w:firstLineChars="200"/>
        <w:rPr>
          <w:rFonts w:ascii="仿宋_GB2312" w:hAnsi="仿宋_GB2312" w:eastAsia="仿宋_GB2312" w:cs="仿宋_GB2312"/>
          <w:sz w:val="32"/>
          <w:szCs w:val="32"/>
        </w:rPr>
      </w:pPr>
      <w:r>
        <w:rPr>
          <w:rFonts w:hint="eastAsia" w:ascii="楷体_GB2312" w:hAnsi="仿宋_GB2312" w:eastAsia="楷体_GB2312"/>
          <w:b/>
          <w:bCs/>
          <w:sz w:val="32"/>
        </w:rPr>
        <w:t>全区和区本级决算详细情况已在《关于红旗区</w:t>
      </w:r>
      <w:r>
        <w:rPr>
          <w:rFonts w:hint="eastAsia" w:ascii="楷体_GB2312" w:hAnsi="仿宋_GB2312" w:eastAsia="楷体_GB2312"/>
          <w:b/>
          <w:bCs/>
          <w:sz w:val="32"/>
          <w:lang w:eastAsia="zh-CN"/>
        </w:rPr>
        <w:t>2021</w:t>
      </w:r>
      <w:r>
        <w:rPr>
          <w:rFonts w:hint="eastAsia" w:ascii="楷体_GB2312" w:hAnsi="仿宋_GB2312" w:eastAsia="楷体_GB2312"/>
          <w:b/>
          <w:bCs/>
          <w:sz w:val="32"/>
        </w:rPr>
        <w:t>年预算执行情况和</w:t>
      </w:r>
      <w:r>
        <w:rPr>
          <w:rFonts w:hint="eastAsia" w:ascii="楷体_GB2312" w:hAnsi="仿宋_GB2312" w:eastAsia="楷体_GB2312"/>
          <w:b/>
          <w:bCs/>
          <w:sz w:val="32"/>
          <w:lang w:eastAsia="zh-CN"/>
        </w:rPr>
        <w:t>2022</w:t>
      </w:r>
      <w:r>
        <w:rPr>
          <w:rFonts w:hint="eastAsia" w:ascii="楷体_GB2312" w:hAnsi="仿宋_GB2312" w:eastAsia="楷体_GB2312"/>
          <w:b/>
          <w:bCs/>
          <w:sz w:val="32"/>
        </w:rPr>
        <w:t>年预算(草案)的报告》中说明。</w:t>
      </w:r>
    </w:p>
    <w:p>
      <w:pPr>
        <w:keepNext w:val="0"/>
        <w:keepLines w:val="0"/>
        <w:pageBreakBefore w:val="0"/>
        <w:kinsoku/>
        <w:wordWrap/>
        <w:overflowPunct/>
        <w:topLinePunct w:val="0"/>
        <w:autoSpaceDE/>
        <w:autoSpaceDN/>
        <w:bidi w:val="0"/>
        <w:spacing w:line="600" w:lineRule="exact"/>
        <w:ind w:firstLine="640" w:firstLineChars="200"/>
        <w:rPr>
          <w:rFonts w:hint="eastAsia" w:ascii="黑体" w:eastAsia="黑体"/>
          <w:sz w:val="32"/>
          <w:szCs w:val="32"/>
          <w:lang w:val="en-US" w:eastAsia="zh-CN"/>
        </w:rPr>
      </w:pPr>
      <w:r>
        <w:rPr>
          <w:rFonts w:hint="eastAsia" w:ascii="黑体" w:eastAsia="黑体"/>
          <w:sz w:val="32"/>
          <w:szCs w:val="32"/>
          <w:lang w:val="en-US" w:eastAsia="zh-CN"/>
        </w:rPr>
        <w:t>二、2022年上半年财政预算执行情况</w:t>
      </w:r>
    </w:p>
    <w:p>
      <w:pPr>
        <w:keepNext w:val="0"/>
        <w:keepLines w:val="0"/>
        <w:pageBreakBefore w:val="0"/>
        <w:kinsoku/>
        <w:wordWrap/>
        <w:overflowPunct/>
        <w:topLinePunct w:val="0"/>
        <w:autoSpaceDE/>
        <w:autoSpaceDN/>
        <w:bidi w:val="0"/>
        <w:spacing w:line="600" w:lineRule="exact"/>
        <w:ind w:firstLine="640" w:firstLineChars="200"/>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lang w:eastAsia="zh-CN"/>
        </w:rPr>
        <w:t>今年上半年，在</w:t>
      </w:r>
      <w:r>
        <w:rPr>
          <w:rFonts w:hint="eastAsia" w:ascii="仿宋_GB2312" w:hAnsi="仿宋_GB2312" w:eastAsia="仿宋_GB2312" w:cs="仿宋_GB2312"/>
          <w:bCs/>
          <w:sz w:val="32"/>
          <w:szCs w:val="32"/>
          <w:lang w:val="en-US" w:eastAsia="zh-CN"/>
        </w:rPr>
        <w:t>区</w:t>
      </w:r>
      <w:r>
        <w:rPr>
          <w:rFonts w:hint="eastAsia" w:ascii="仿宋_GB2312" w:hAnsi="仿宋_GB2312" w:eastAsia="仿宋_GB2312" w:cs="仿宋_GB2312"/>
          <w:bCs/>
          <w:sz w:val="32"/>
          <w:szCs w:val="32"/>
          <w:lang w:eastAsia="zh-CN"/>
        </w:rPr>
        <w:t>委的坚强领导下和</w:t>
      </w:r>
      <w:r>
        <w:rPr>
          <w:rFonts w:hint="eastAsia" w:ascii="仿宋_GB2312" w:hAnsi="仿宋_GB2312" w:eastAsia="仿宋_GB2312" w:cs="仿宋_GB2312"/>
          <w:bCs/>
          <w:sz w:val="32"/>
          <w:szCs w:val="32"/>
          <w:lang w:val="en-US" w:eastAsia="zh-CN"/>
        </w:rPr>
        <w:t>区</w:t>
      </w:r>
      <w:r>
        <w:rPr>
          <w:rFonts w:hint="eastAsia" w:ascii="仿宋_GB2312" w:hAnsi="仿宋_GB2312" w:eastAsia="仿宋_GB2312" w:cs="仿宋_GB2312"/>
          <w:bCs/>
          <w:sz w:val="32"/>
          <w:szCs w:val="32"/>
          <w:lang w:eastAsia="zh-CN"/>
        </w:rPr>
        <w:t>人大、</w:t>
      </w:r>
      <w:r>
        <w:rPr>
          <w:rFonts w:hint="eastAsia" w:ascii="仿宋_GB2312" w:hAnsi="仿宋_GB2312" w:eastAsia="仿宋_GB2312" w:cs="仿宋_GB2312"/>
          <w:bCs/>
          <w:sz w:val="32"/>
          <w:szCs w:val="32"/>
          <w:lang w:val="en-US" w:eastAsia="zh-CN"/>
        </w:rPr>
        <w:t>区</w:t>
      </w:r>
      <w:r>
        <w:rPr>
          <w:rFonts w:hint="eastAsia" w:ascii="仿宋_GB2312" w:hAnsi="仿宋_GB2312" w:eastAsia="仿宋_GB2312" w:cs="仿宋_GB2312"/>
          <w:bCs/>
          <w:sz w:val="32"/>
          <w:szCs w:val="32"/>
          <w:lang w:eastAsia="zh-CN"/>
        </w:rPr>
        <w:t>政协的监督指导下，以习近平新时代中国特色社会主义思想为指导，围绕积极的财政政策提升效能，更加注重精准、可持续，牢固树立政府过“紧日子”思想，不断提高预算管理水平，强化重点领域财政保障，切实兜牢“三保”底线，持续规范财经秩序，坚决防范化解风险，全面深化财政体制改革，转变作风、真抓实干，财政各项工作稳步推进，为全</w:t>
      </w:r>
      <w:r>
        <w:rPr>
          <w:rFonts w:hint="eastAsia" w:ascii="仿宋_GB2312" w:hAnsi="仿宋_GB2312" w:eastAsia="仿宋_GB2312" w:cs="仿宋_GB2312"/>
          <w:bCs/>
          <w:sz w:val="32"/>
          <w:szCs w:val="32"/>
          <w:lang w:val="en-US" w:eastAsia="zh-CN"/>
        </w:rPr>
        <w:t>区</w:t>
      </w:r>
      <w:r>
        <w:rPr>
          <w:rFonts w:hint="eastAsia" w:ascii="仿宋_GB2312" w:hAnsi="仿宋_GB2312" w:eastAsia="仿宋_GB2312" w:cs="仿宋_GB2312"/>
          <w:bCs/>
          <w:sz w:val="32"/>
          <w:szCs w:val="32"/>
          <w:lang w:eastAsia="zh-CN"/>
        </w:rPr>
        <w:t>经济社会健康发展提供了坚实的财力保障。</w:t>
      </w:r>
    </w:p>
    <w:p>
      <w:pPr>
        <w:keepNext w:val="0"/>
        <w:keepLines w:val="0"/>
        <w:pageBreakBefore w:val="0"/>
        <w:kinsoku/>
        <w:wordWrap/>
        <w:overflowPunct/>
        <w:topLinePunct w:val="0"/>
        <w:autoSpaceDE/>
        <w:autoSpaceDN/>
        <w:bidi w:val="0"/>
        <w:spacing w:line="600" w:lineRule="exact"/>
        <w:ind w:firstLine="643" w:firstLineChars="200"/>
        <w:rPr>
          <w:rFonts w:hint="eastAsia" w:ascii="楷体_GB2312" w:hAnsi="仿宋_GB2312" w:eastAsia="楷体_GB2312" w:cs="仿宋_GB2312"/>
          <w:b/>
          <w:sz w:val="32"/>
          <w:szCs w:val="32"/>
        </w:rPr>
      </w:pPr>
      <w:r>
        <w:rPr>
          <w:rFonts w:hint="eastAsia" w:ascii="楷体_GB2312" w:hAnsi="仿宋_GB2312" w:eastAsia="楷体_GB2312" w:cs="仿宋_GB2312"/>
          <w:b/>
          <w:sz w:val="32"/>
          <w:szCs w:val="32"/>
        </w:rPr>
        <w:t>（一）一般公共预算收支执行情况</w:t>
      </w:r>
    </w:p>
    <w:p>
      <w:pPr>
        <w:keepNext w:val="0"/>
        <w:keepLines w:val="0"/>
        <w:pageBreakBefore w:val="0"/>
        <w:kinsoku/>
        <w:wordWrap/>
        <w:overflowPunct/>
        <w:topLinePunct w:val="0"/>
        <w:autoSpaceDE/>
        <w:autoSpaceDN/>
        <w:bidi w:val="0"/>
        <w:spacing w:line="60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1.全区一般公共预算上半年收入完成82211万元，为预算的49%，同比增长1.4%；其中：税收收入完成65596万元，下降15.3%，为预算的40.9%；非税收入完成16615万元，增长362.4%，为预算的221.5%。</w:t>
      </w:r>
    </w:p>
    <w:p>
      <w:pPr>
        <w:keepNext w:val="0"/>
        <w:keepLines w:val="0"/>
        <w:pageBreakBefore w:val="0"/>
        <w:kinsoku/>
        <w:wordWrap/>
        <w:overflowPunct/>
        <w:topLinePunct w:val="0"/>
        <w:autoSpaceDE/>
        <w:autoSpaceDN/>
        <w:bidi w:val="0"/>
        <w:spacing w:line="60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2.全区</w:t>
      </w:r>
      <w:r>
        <w:rPr>
          <w:rFonts w:hint="eastAsia" w:ascii="仿宋_GB2312" w:hAnsi="仿宋_GB2312" w:eastAsia="仿宋_GB2312" w:cs="仿宋_GB2312"/>
          <w:b w:val="0"/>
          <w:bCs/>
          <w:sz w:val="32"/>
          <w:szCs w:val="32"/>
          <w:lang w:val="en-US" w:eastAsia="zh-CN"/>
        </w:rPr>
        <w:t>一般公共预算上半年</w:t>
      </w:r>
      <w:r>
        <w:rPr>
          <w:rFonts w:hint="eastAsia" w:ascii="仿宋_GB2312" w:hAnsi="仿宋_GB2312" w:eastAsia="仿宋_GB2312" w:cs="仿宋_GB2312"/>
          <w:b w:val="0"/>
          <w:bCs/>
          <w:sz w:val="32"/>
          <w:szCs w:val="32"/>
        </w:rPr>
        <w:t>支出完成56676万元，为调整预算的47.6%，同比下降6.8%。其中民生支出情况是：教育支出11776万元，增长0.7%；文化旅游体育与传媒支出256万元，增长73%，社会保障与就业支出6005万元，下降16.4%；卫生健康支出3074万元，下降26.7%；节能环保支出969万元，增长78.5%；城乡社区事务支出3609万元，下降21.1%；农林水事务支出2413万元，增长17.3%；交通运输支出729万元，增长89.8%；保障性住房支出2468万元，增长676.1%。</w:t>
      </w:r>
    </w:p>
    <w:p>
      <w:pPr>
        <w:keepNext w:val="0"/>
        <w:keepLines w:val="0"/>
        <w:pageBreakBefore w:val="0"/>
        <w:kinsoku/>
        <w:wordWrap/>
        <w:overflowPunct/>
        <w:topLinePunct w:val="0"/>
        <w:autoSpaceDE/>
        <w:autoSpaceDN/>
        <w:bidi w:val="0"/>
        <w:spacing w:line="600" w:lineRule="exact"/>
        <w:ind w:firstLine="643" w:firstLineChars="200"/>
        <w:rPr>
          <w:rFonts w:hint="eastAsia" w:ascii="楷体_GB2312" w:hAnsi="楷体_GB2312" w:eastAsia="楷体_GB2312" w:cs="楷体_GB2312"/>
          <w:b/>
          <w:bCs w:val="0"/>
          <w:sz w:val="32"/>
          <w:szCs w:val="32"/>
        </w:rPr>
      </w:pPr>
      <w:r>
        <w:rPr>
          <w:rFonts w:hint="eastAsia" w:ascii="楷体_GB2312" w:hAnsi="楷体_GB2312" w:eastAsia="楷体_GB2312" w:cs="楷体_GB2312"/>
          <w:b/>
          <w:bCs w:val="0"/>
          <w:sz w:val="32"/>
          <w:szCs w:val="32"/>
        </w:rPr>
        <w:t>（二）政府性基金预算收支执行情况</w:t>
      </w:r>
    </w:p>
    <w:p>
      <w:pPr>
        <w:keepNext w:val="0"/>
        <w:keepLines w:val="0"/>
        <w:pageBreakBefore w:val="0"/>
        <w:kinsoku/>
        <w:wordWrap/>
        <w:overflowPunct/>
        <w:topLinePunct w:val="0"/>
        <w:autoSpaceDE/>
        <w:autoSpaceDN/>
        <w:bidi w:val="0"/>
        <w:spacing w:line="60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全区无政府性基金预算收入，上级补助上年结转58万元，提前下达81万元，当年追加2254万元，预算调整数2293万元，支出995万元，为调整预算的43.5%，同比增长385.4%，主要原因是支出了红旗区人民医院整体搬迁专项债券资金850万元。</w:t>
      </w:r>
    </w:p>
    <w:p>
      <w:pPr>
        <w:keepNext w:val="0"/>
        <w:keepLines w:val="0"/>
        <w:pageBreakBefore w:val="0"/>
        <w:kinsoku/>
        <w:wordWrap/>
        <w:overflowPunct/>
        <w:topLinePunct w:val="0"/>
        <w:autoSpaceDE/>
        <w:autoSpaceDN/>
        <w:bidi w:val="0"/>
        <w:spacing w:line="60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区本级无政府性基金预算收入，上级补助上年结转58万元，提前下达81万元，当年追加2254万元，预算调整数2293万元，支出995万元，为调整预算的43.5%，同比增长392.6%，主要原因是支出了红旗区人民医院整体搬迁专项债券资金850万元。</w:t>
      </w:r>
    </w:p>
    <w:p>
      <w:pPr>
        <w:keepNext w:val="0"/>
        <w:keepLines w:val="0"/>
        <w:pageBreakBefore w:val="0"/>
        <w:kinsoku/>
        <w:wordWrap/>
        <w:overflowPunct/>
        <w:topLinePunct w:val="0"/>
        <w:autoSpaceDE/>
        <w:autoSpaceDN/>
        <w:bidi w:val="0"/>
        <w:spacing w:line="600" w:lineRule="exact"/>
        <w:ind w:firstLine="643" w:firstLineChars="200"/>
        <w:rPr>
          <w:rFonts w:hint="eastAsia" w:ascii="楷体_GB2312" w:hAnsi="楷体_GB2312" w:eastAsia="楷体_GB2312" w:cs="楷体_GB2312"/>
          <w:b/>
          <w:bCs w:val="0"/>
          <w:sz w:val="32"/>
          <w:szCs w:val="32"/>
        </w:rPr>
      </w:pPr>
      <w:r>
        <w:rPr>
          <w:rFonts w:hint="eastAsia" w:ascii="楷体_GB2312" w:hAnsi="楷体_GB2312" w:eastAsia="楷体_GB2312" w:cs="楷体_GB2312"/>
          <w:b/>
          <w:bCs w:val="0"/>
          <w:sz w:val="32"/>
          <w:szCs w:val="32"/>
        </w:rPr>
        <w:t>（三）国有资本经营预算收支执行情况</w:t>
      </w:r>
    </w:p>
    <w:p>
      <w:pPr>
        <w:keepNext w:val="0"/>
        <w:keepLines w:val="0"/>
        <w:pageBreakBefore w:val="0"/>
        <w:kinsoku/>
        <w:wordWrap/>
        <w:overflowPunct/>
        <w:topLinePunct w:val="0"/>
        <w:autoSpaceDE/>
        <w:autoSpaceDN/>
        <w:bidi w:val="0"/>
        <w:spacing w:line="600" w:lineRule="exact"/>
        <w:ind w:firstLine="640" w:firstLineChars="200"/>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rPr>
        <w:t>全区无国有资本经营预算收入，上级补助上年结转394万元，提前下达242万元，当年追加0万元，预算调整数636万元。</w:t>
      </w:r>
      <w:r>
        <w:rPr>
          <w:rFonts w:hint="eastAsia" w:ascii="仿宋_GB2312" w:hAnsi="仿宋_GB2312" w:eastAsia="仿宋_GB2312" w:cs="仿宋_GB2312"/>
          <w:b w:val="0"/>
          <w:bCs/>
          <w:sz w:val="32"/>
          <w:szCs w:val="32"/>
          <w:lang w:val="en-US" w:eastAsia="zh-CN"/>
        </w:rPr>
        <w:t>上半年无支出。</w:t>
      </w:r>
    </w:p>
    <w:p>
      <w:pPr>
        <w:keepNext w:val="0"/>
        <w:keepLines w:val="0"/>
        <w:pageBreakBefore w:val="0"/>
        <w:kinsoku/>
        <w:wordWrap/>
        <w:overflowPunct/>
        <w:topLinePunct w:val="0"/>
        <w:autoSpaceDE/>
        <w:autoSpaceDN/>
        <w:bidi w:val="0"/>
        <w:spacing w:line="600" w:lineRule="exact"/>
        <w:ind w:firstLine="640" w:firstLineChars="200"/>
        <w:rPr>
          <w:rFonts w:hint="eastAsia" w:ascii="黑体" w:hAnsi="黑体" w:eastAsia="黑体" w:cs="黑体"/>
          <w:b w:val="0"/>
          <w:bCs w:val="0"/>
          <w:kern w:val="0"/>
          <w:sz w:val="32"/>
          <w:szCs w:val="32"/>
        </w:rPr>
      </w:pPr>
      <w:r>
        <w:rPr>
          <w:rFonts w:hint="eastAsia" w:ascii="黑体" w:hAnsi="黑体" w:eastAsia="黑体" w:cs="黑体"/>
          <w:b w:val="0"/>
          <w:bCs w:val="0"/>
          <w:sz w:val="32"/>
          <w:szCs w:val="32"/>
          <w:lang w:val="en-US" w:eastAsia="zh-CN"/>
        </w:rPr>
        <w:t>三、</w:t>
      </w:r>
      <w:r>
        <w:rPr>
          <w:rFonts w:hint="eastAsia" w:ascii="黑体" w:hAnsi="黑体" w:eastAsia="黑体" w:cs="黑体"/>
          <w:b w:val="0"/>
          <w:bCs w:val="0"/>
          <w:kern w:val="0"/>
          <w:sz w:val="32"/>
          <w:szCs w:val="32"/>
        </w:rPr>
        <w:t>上半年工作开展情况</w:t>
      </w:r>
    </w:p>
    <w:p>
      <w:pPr>
        <w:keepNext w:val="0"/>
        <w:keepLines w:val="0"/>
        <w:pageBreakBefore w:val="0"/>
        <w:kinsoku/>
        <w:wordWrap/>
        <w:overflowPunct/>
        <w:topLinePunct w:val="0"/>
        <w:autoSpaceDE/>
        <w:autoSpaceDN/>
        <w:bidi w:val="0"/>
        <w:spacing w:line="600" w:lineRule="exact"/>
        <w:ind w:firstLine="643" w:firstLineChars="200"/>
        <w:rPr>
          <w:rFonts w:hint="eastAsia" w:ascii="楷体_GB2312" w:hAnsi="楷体_GB2312" w:eastAsia="楷体_GB2312" w:cs="楷体_GB2312"/>
          <w:b/>
          <w:bCs w:val="0"/>
          <w:color w:val="auto"/>
          <w:sz w:val="32"/>
          <w:szCs w:val="32"/>
          <w:lang w:val="en-US" w:eastAsia="zh-CN"/>
        </w:rPr>
      </w:pPr>
      <w:r>
        <w:rPr>
          <w:rFonts w:hint="eastAsia" w:ascii="楷体_GB2312" w:hAnsi="楷体_GB2312" w:eastAsia="楷体_GB2312" w:cs="楷体_GB2312"/>
          <w:b/>
          <w:bCs w:val="0"/>
          <w:color w:val="auto"/>
          <w:sz w:val="32"/>
          <w:szCs w:val="32"/>
        </w:rPr>
        <w:t>（一）</w:t>
      </w:r>
      <w:r>
        <w:rPr>
          <w:rFonts w:hint="eastAsia" w:ascii="楷体_GB2312" w:hAnsi="楷体_GB2312" w:eastAsia="楷体_GB2312" w:cs="楷体_GB2312"/>
          <w:b/>
          <w:bCs w:val="0"/>
          <w:color w:val="auto"/>
          <w:sz w:val="32"/>
          <w:szCs w:val="32"/>
          <w:lang w:val="en-US" w:eastAsia="zh-CN"/>
        </w:rPr>
        <w:t>抓征管强争取</w:t>
      </w:r>
      <w:r>
        <w:rPr>
          <w:rFonts w:hint="eastAsia" w:ascii="楷体_GB2312" w:hAnsi="楷体_GB2312" w:eastAsia="楷体_GB2312" w:cs="楷体_GB2312"/>
          <w:b/>
          <w:bCs w:val="0"/>
          <w:color w:val="auto"/>
          <w:sz w:val="32"/>
          <w:szCs w:val="32"/>
        </w:rPr>
        <w:t>，</w:t>
      </w:r>
      <w:r>
        <w:rPr>
          <w:rFonts w:hint="eastAsia" w:ascii="楷体_GB2312" w:hAnsi="楷体_GB2312" w:eastAsia="楷体_GB2312" w:cs="楷体_GB2312"/>
          <w:b/>
          <w:bCs w:val="0"/>
          <w:color w:val="auto"/>
          <w:sz w:val="32"/>
          <w:szCs w:val="32"/>
          <w:lang w:val="en-US" w:eastAsia="zh-CN"/>
        </w:rPr>
        <w:t>有效增强财力规模</w:t>
      </w:r>
    </w:p>
    <w:p>
      <w:pPr>
        <w:keepNext w:val="0"/>
        <w:keepLines w:val="0"/>
        <w:pageBreakBefore w:val="0"/>
        <w:kinsoku/>
        <w:wordWrap/>
        <w:overflowPunct/>
        <w:topLinePunct w:val="0"/>
        <w:autoSpaceDE/>
        <w:autoSpaceDN/>
        <w:bidi w:val="0"/>
        <w:spacing w:line="60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一是加强收入征管，保障收入稳增长。加大发展总部经济力度，鼓励我区在外的建筑安装企业总部设在我区，培育做大做强潜在税源。做好</w:t>
      </w:r>
      <w:r>
        <w:rPr>
          <w:rFonts w:hint="eastAsia" w:ascii="仿宋_GB2312" w:eastAsia="仿宋_GB2312"/>
          <w:color w:val="auto"/>
          <w:sz w:val="32"/>
          <w:szCs w:val="32"/>
          <w:lang w:val="en-US" w:eastAsia="zh-CN"/>
        </w:rPr>
        <w:t>我区施工项目及大型营业场所税收排查</w:t>
      </w:r>
      <w:r>
        <w:rPr>
          <w:rFonts w:hint="eastAsia" w:ascii="仿宋_GB2312" w:eastAsia="仿宋_GB2312"/>
          <w:color w:val="auto"/>
          <w:sz w:val="32"/>
          <w:szCs w:val="32"/>
        </w:rPr>
        <w:t>，发挥综合治税工作机制，加强部门间信息共享，细化税收征管工作，做到各项税收收入应收尽收。</w:t>
      </w:r>
      <w:r>
        <w:rPr>
          <w:rFonts w:hint="eastAsia" w:ascii="仿宋_GB2312" w:hAnsi="仿宋_GB2312" w:eastAsia="仿宋_GB2312" w:cs="仿宋_GB2312"/>
          <w:b w:val="0"/>
          <w:bCs w:val="0"/>
          <w:color w:val="000000"/>
          <w:sz w:val="32"/>
          <w:szCs w:val="32"/>
          <w:lang w:val="en-US" w:eastAsia="zh-CN"/>
        </w:rPr>
        <w:t>开展土地增值税清算，对我区已竣工的建筑、房地产业项目进行清算，查找税收增长点。</w:t>
      </w:r>
      <w:r>
        <w:rPr>
          <w:rFonts w:hint="eastAsia" w:ascii="仿宋_GB2312" w:eastAsia="仿宋_GB2312"/>
          <w:color w:val="auto"/>
          <w:sz w:val="32"/>
          <w:szCs w:val="32"/>
        </w:rPr>
        <w:t>克服减税降费等不利因素，实现上半年一般公共预算收入正增长，为我</w:t>
      </w:r>
      <w:r>
        <w:rPr>
          <w:rFonts w:hint="eastAsia" w:ascii="仿宋_GB2312" w:eastAsia="仿宋_GB2312"/>
          <w:color w:val="auto"/>
          <w:sz w:val="32"/>
          <w:szCs w:val="32"/>
          <w:lang w:val="en-US" w:eastAsia="zh-CN"/>
        </w:rPr>
        <w:t>区</w:t>
      </w:r>
      <w:r>
        <w:rPr>
          <w:rFonts w:hint="eastAsia" w:ascii="仿宋_GB2312" w:eastAsia="仿宋_GB2312"/>
          <w:color w:val="auto"/>
          <w:sz w:val="32"/>
          <w:szCs w:val="32"/>
        </w:rPr>
        <w:t>经济社会发展提供坚实的财力保障。二是</w:t>
      </w:r>
      <w:r>
        <w:rPr>
          <w:rFonts w:hint="eastAsia" w:ascii="仿宋_GB2312" w:eastAsia="仿宋_GB2312"/>
          <w:color w:val="auto"/>
          <w:sz w:val="32"/>
          <w:szCs w:val="32"/>
          <w:lang w:val="en-US" w:eastAsia="zh-CN"/>
        </w:rPr>
        <w:t>增强争取</w:t>
      </w:r>
      <w:r>
        <w:rPr>
          <w:rFonts w:hint="eastAsia" w:ascii="仿宋_GB2312" w:eastAsia="仿宋_GB2312"/>
          <w:color w:val="auto"/>
          <w:sz w:val="32"/>
          <w:szCs w:val="32"/>
        </w:rPr>
        <w:t>上级资金</w:t>
      </w:r>
      <w:r>
        <w:rPr>
          <w:rFonts w:hint="eastAsia" w:ascii="仿宋_GB2312" w:eastAsia="仿宋_GB2312"/>
          <w:color w:val="auto"/>
          <w:sz w:val="32"/>
          <w:szCs w:val="32"/>
          <w:lang w:val="en-US" w:eastAsia="zh-CN"/>
        </w:rPr>
        <w:t>意识</w:t>
      </w:r>
      <w:r>
        <w:rPr>
          <w:rFonts w:hint="eastAsia" w:ascii="仿宋_GB2312" w:eastAsia="仿宋_GB2312"/>
          <w:color w:val="auto"/>
          <w:sz w:val="32"/>
          <w:szCs w:val="32"/>
        </w:rPr>
        <w:t>，全力保障重点项目。把向上争取转移支付资金作为财政工作的重中之重，深入研究政策导向，引导各有关部门严格按照责任分工，主动汇报对接，全力争取上级补助</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上半年</w:t>
      </w:r>
      <w:r>
        <w:rPr>
          <w:rFonts w:hint="eastAsia" w:ascii="仿宋_GB2312" w:eastAsia="仿宋_GB2312"/>
          <w:color w:val="auto"/>
          <w:sz w:val="32"/>
          <w:szCs w:val="32"/>
        </w:rPr>
        <w:t>，共争取各类上级补助资金</w:t>
      </w:r>
      <w:r>
        <w:rPr>
          <w:rFonts w:hint="eastAsia" w:ascii="仿宋_GB2312" w:eastAsia="仿宋_GB2312"/>
          <w:color w:val="auto"/>
          <w:sz w:val="32"/>
          <w:szCs w:val="32"/>
          <w:lang w:val="en-US" w:eastAsia="zh-CN"/>
        </w:rPr>
        <w:t>2.4</w:t>
      </w:r>
      <w:r>
        <w:rPr>
          <w:rFonts w:hint="eastAsia" w:ascii="仿宋_GB2312" w:eastAsia="仿宋_GB2312"/>
          <w:color w:val="auto"/>
          <w:sz w:val="32"/>
          <w:szCs w:val="32"/>
        </w:rPr>
        <w:t>亿元。积极争取</w:t>
      </w:r>
      <w:r>
        <w:rPr>
          <w:rFonts w:hint="eastAsia" w:ascii="仿宋_GB2312" w:eastAsia="仿宋_GB2312"/>
          <w:color w:val="auto"/>
          <w:sz w:val="32"/>
          <w:szCs w:val="32"/>
          <w:lang w:val="en-US" w:eastAsia="zh-CN"/>
        </w:rPr>
        <w:t>新增债券</w:t>
      </w:r>
      <w:r>
        <w:rPr>
          <w:rFonts w:hint="eastAsia" w:ascii="仿宋_GB2312" w:eastAsia="仿宋_GB2312"/>
          <w:color w:val="auto"/>
          <w:sz w:val="32"/>
          <w:szCs w:val="32"/>
        </w:rPr>
        <w:t>分配额度，争取债券资金支持。谋划专项债券项目</w:t>
      </w:r>
      <w:r>
        <w:rPr>
          <w:rFonts w:hint="eastAsia" w:ascii="仿宋_GB2312" w:eastAsia="仿宋_GB2312"/>
          <w:color w:val="auto"/>
          <w:sz w:val="32"/>
          <w:szCs w:val="32"/>
          <w:lang w:val="en-US" w:eastAsia="zh-CN"/>
        </w:rPr>
        <w:t>13</w:t>
      </w:r>
      <w:r>
        <w:rPr>
          <w:rFonts w:hint="eastAsia" w:ascii="仿宋_GB2312" w:eastAsia="仿宋_GB2312"/>
          <w:color w:val="auto"/>
          <w:sz w:val="32"/>
          <w:szCs w:val="32"/>
        </w:rPr>
        <w:t>个，资金总概算</w:t>
      </w:r>
      <w:r>
        <w:rPr>
          <w:rFonts w:hint="eastAsia" w:ascii="仿宋_GB2312" w:eastAsia="仿宋_GB2312"/>
          <w:color w:val="auto"/>
          <w:sz w:val="32"/>
          <w:szCs w:val="32"/>
          <w:lang w:val="en-US" w:eastAsia="zh-CN"/>
        </w:rPr>
        <w:t>33.1</w:t>
      </w:r>
      <w:r>
        <w:rPr>
          <w:rFonts w:hint="eastAsia" w:ascii="仿宋_GB2312" w:eastAsia="仿宋_GB2312"/>
          <w:color w:val="auto"/>
          <w:sz w:val="32"/>
          <w:szCs w:val="32"/>
        </w:rPr>
        <w:t>亿元，申请专项债券</w:t>
      </w:r>
      <w:r>
        <w:rPr>
          <w:rFonts w:hint="eastAsia" w:ascii="仿宋_GB2312" w:eastAsia="仿宋_GB2312"/>
          <w:color w:val="auto"/>
          <w:sz w:val="32"/>
          <w:szCs w:val="32"/>
          <w:lang w:val="en-US" w:eastAsia="zh-CN"/>
        </w:rPr>
        <w:t>20.8</w:t>
      </w:r>
      <w:r>
        <w:rPr>
          <w:rFonts w:hint="eastAsia" w:ascii="仿宋_GB2312" w:eastAsia="仿宋_GB2312"/>
          <w:color w:val="auto"/>
          <w:sz w:val="32"/>
          <w:szCs w:val="32"/>
        </w:rPr>
        <w:t>亿元，涉及卫生、教育、热力、</w:t>
      </w:r>
      <w:r>
        <w:rPr>
          <w:rFonts w:hint="eastAsia" w:ascii="仿宋_GB2312" w:eastAsia="仿宋_GB2312"/>
          <w:color w:val="auto"/>
          <w:sz w:val="32"/>
          <w:szCs w:val="32"/>
          <w:lang w:val="en-US" w:eastAsia="zh-CN"/>
        </w:rPr>
        <w:t>老旧小区、产业园基础设施</w:t>
      </w:r>
      <w:r>
        <w:rPr>
          <w:rFonts w:hint="eastAsia" w:ascii="仿宋_GB2312" w:eastAsia="仿宋_GB2312"/>
          <w:color w:val="auto"/>
          <w:sz w:val="32"/>
          <w:szCs w:val="32"/>
        </w:rPr>
        <w:t>等项目。截至6月底发行专项债券项目</w:t>
      </w:r>
      <w:r>
        <w:rPr>
          <w:rFonts w:hint="eastAsia" w:ascii="仿宋_GB2312" w:eastAsia="仿宋_GB2312"/>
          <w:color w:val="auto"/>
          <w:sz w:val="32"/>
          <w:szCs w:val="32"/>
          <w:lang w:val="en-US" w:eastAsia="zh-CN"/>
        </w:rPr>
        <w:t>6</w:t>
      </w:r>
      <w:r>
        <w:rPr>
          <w:rFonts w:hint="eastAsia" w:ascii="仿宋_GB2312" w:eastAsia="仿宋_GB2312"/>
          <w:color w:val="auto"/>
          <w:sz w:val="32"/>
          <w:szCs w:val="32"/>
        </w:rPr>
        <w:t>个，发行金额</w:t>
      </w:r>
      <w:r>
        <w:rPr>
          <w:rFonts w:hint="eastAsia" w:ascii="仿宋_GB2312" w:eastAsia="仿宋_GB2312"/>
          <w:color w:val="auto"/>
          <w:sz w:val="32"/>
          <w:szCs w:val="32"/>
          <w:lang w:val="en-US" w:eastAsia="zh-CN"/>
        </w:rPr>
        <w:t>3.12</w:t>
      </w:r>
      <w:r>
        <w:rPr>
          <w:rFonts w:hint="eastAsia" w:ascii="仿宋_GB2312" w:eastAsia="仿宋_GB2312"/>
          <w:color w:val="auto"/>
          <w:sz w:val="32"/>
          <w:szCs w:val="32"/>
        </w:rPr>
        <w:t>亿元。</w:t>
      </w:r>
    </w:p>
    <w:p>
      <w:pPr>
        <w:keepNext w:val="0"/>
        <w:keepLines w:val="0"/>
        <w:pageBreakBefore w:val="0"/>
        <w:kinsoku/>
        <w:wordWrap/>
        <w:overflowPunct/>
        <w:topLinePunct w:val="0"/>
        <w:autoSpaceDE/>
        <w:autoSpaceDN/>
        <w:bidi w:val="0"/>
        <w:spacing w:line="600" w:lineRule="exact"/>
        <w:ind w:firstLine="643" w:firstLineChars="200"/>
        <w:rPr>
          <w:rFonts w:hint="eastAsia" w:ascii="楷体_GB2312" w:hAnsi="楷体_GB2312" w:eastAsia="楷体_GB2312" w:cs="楷体_GB2312"/>
          <w:b/>
          <w:bCs w:val="0"/>
          <w:color w:val="auto"/>
          <w:sz w:val="32"/>
          <w:szCs w:val="32"/>
          <w:lang w:val="en-US" w:eastAsia="zh-CN"/>
        </w:rPr>
      </w:pPr>
      <w:r>
        <w:rPr>
          <w:rFonts w:hint="eastAsia" w:ascii="楷体_GB2312" w:hAnsi="楷体_GB2312" w:eastAsia="楷体_GB2312" w:cs="楷体_GB2312"/>
          <w:b/>
          <w:bCs w:val="0"/>
          <w:color w:val="auto"/>
          <w:sz w:val="32"/>
          <w:szCs w:val="32"/>
          <w:lang w:eastAsia="zh-CN"/>
        </w:rPr>
        <w:t>（</w:t>
      </w:r>
      <w:r>
        <w:rPr>
          <w:rFonts w:hint="eastAsia" w:ascii="楷体_GB2312" w:hAnsi="楷体_GB2312" w:eastAsia="楷体_GB2312" w:cs="楷体_GB2312"/>
          <w:b/>
          <w:bCs w:val="0"/>
          <w:color w:val="auto"/>
          <w:sz w:val="32"/>
          <w:szCs w:val="32"/>
          <w:lang w:val="en-US" w:eastAsia="zh-CN"/>
        </w:rPr>
        <w:t>二</w:t>
      </w:r>
      <w:r>
        <w:rPr>
          <w:rFonts w:hint="eastAsia" w:ascii="楷体_GB2312" w:hAnsi="楷体_GB2312" w:eastAsia="楷体_GB2312" w:cs="楷体_GB2312"/>
          <w:b/>
          <w:bCs w:val="0"/>
          <w:color w:val="auto"/>
          <w:sz w:val="32"/>
          <w:szCs w:val="32"/>
          <w:lang w:eastAsia="zh-CN"/>
        </w:rPr>
        <w:t>）</w:t>
      </w:r>
      <w:r>
        <w:rPr>
          <w:rFonts w:hint="eastAsia" w:ascii="楷体_GB2312" w:hAnsi="楷体_GB2312" w:eastAsia="楷体_GB2312" w:cs="楷体_GB2312"/>
          <w:b/>
          <w:bCs w:val="0"/>
          <w:color w:val="auto"/>
          <w:sz w:val="32"/>
          <w:szCs w:val="32"/>
          <w:lang w:val="en-US" w:eastAsia="zh-CN"/>
        </w:rPr>
        <w:t>压一般控结构</w:t>
      </w:r>
      <w:r>
        <w:rPr>
          <w:rFonts w:hint="eastAsia" w:ascii="楷体_GB2312" w:hAnsi="楷体_GB2312" w:eastAsia="楷体_GB2312" w:cs="楷体_GB2312"/>
          <w:b/>
          <w:bCs w:val="0"/>
          <w:color w:val="auto"/>
          <w:sz w:val="32"/>
          <w:szCs w:val="32"/>
        </w:rPr>
        <w:t>，</w:t>
      </w:r>
      <w:r>
        <w:rPr>
          <w:rFonts w:hint="eastAsia" w:ascii="楷体_GB2312" w:hAnsi="楷体_GB2312" w:eastAsia="楷体_GB2312" w:cs="楷体_GB2312"/>
          <w:b/>
          <w:bCs w:val="0"/>
          <w:color w:val="auto"/>
          <w:sz w:val="32"/>
          <w:szCs w:val="32"/>
          <w:lang w:val="en-US" w:eastAsia="zh-CN"/>
        </w:rPr>
        <w:t>向</w:t>
      </w:r>
      <w:r>
        <w:rPr>
          <w:rFonts w:hint="eastAsia" w:ascii="楷体_GB2312" w:hAnsi="楷体_GB2312" w:eastAsia="楷体_GB2312" w:cs="楷体_GB2312"/>
          <w:b/>
          <w:bCs w:val="0"/>
          <w:color w:val="auto"/>
          <w:sz w:val="32"/>
          <w:szCs w:val="32"/>
        </w:rPr>
        <w:t>民生领域</w:t>
      </w:r>
      <w:r>
        <w:rPr>
          <w:rFonts w:hint="eastAsia" w:ascii="楷体_GB2312" w:hAnsi="楷体_GB2312" w:eastAsia="楷体_GB2312" w:cs="楷体_GB2312"/>
          <w:b/>
          <w:bCs w:val="0"/>
          <w:color w:val="auto"/>
          <w:sz w:val="32"/>
          <w:szCs w:val="32"/>
          <w:lang w:val="en-US" w:eastAsia="zh-CN"/>
        </w:rPr>
        <w:t>倾斜</w:t>
      </w:r>
    </w:p>
    <w:p>
      <w:pPr>
        <w:keepNext w:val="0"/>
        <w:keepLines w:val="0"/>
        <w:pageBreakBefore w:val="0"/>
        <w:kinsoku/>
        <w:wordWrap/>
        <w:overflowPunct/>
        <w:topLinePunct w:val="0"/>
        <w:autoSpaceDE/>
        <w:autoSpaceDN/>
        <w:bidi w:val="0"/>
        <w:spacing w:line="600" w:lineRule="exact"/>
        <w:ind w:firstLine="640" w:firstLineChars="200"/>
        <w:rPr>
          <w:rFonts w:hint="eastAsia" w:ascii="仿宋_GB2312" w:eastAsia="仿宋_GB2312"/>
          <w:color w:val="auto"/>
          <w:sz w:val="32"/>
          <w:szCs w:val="32"/>
          <w:lang w:eastAsia="zh-CN"/>
        </w:rPr>
      </w:pPr>
      <w:r>
        <w:rPr>
          <w:rFonts w:hint="eastAsia" w:ascii="仿宋_GB2312" w:hAnsi="黑体" w:eastAsia="仿宋_GB2312" w:cs="黑体"/>
          <w:b w:val="0"/>
          <w:bCs/>
          <w:color w:val="auto"/>
          <w:sz w:val="32"/>
          <w:szCs w:val="32"/>
          <w:lang w:val="en-US" w:eastAsia="zh-CN"/>
        </w:rPr>
        <w:t>拟</w:t>
      </w:r>
      <w:r>
        <w:rPr>
          <w:rFonts w:hint="eastAsia" w:ascii="仿宋_GB2312" w:hAnsi="黑体" w:eastAsia="仿宋_GB2312" w:cs="黑体"/>
          <w:b w:val="0"/>
          <w:bCs/>
          <w:color w:val="auto"/>
          <w:sz w:val="32"/>
          <w:szCs w:val="32"/>
        </w:rPr>
        <w:t>印发《关于进一步落实勤俭节约坚持过紧日子要求严格财政支出管理的若干措施》，牢固树立过“紧日子”思想，不断支出</w:t>
      </w:r>
      <w:r>
        <w:rPr>
          <w:rFonts w:hint="eastAsia" w:ascii="仿宋_GB2312" w:hAnsi="黑体" w:eastAsia="仿宋_GB2312" w:cs="黑体"/>
          <w:b w:val="0"/>
          <w:bCs/>
          <w:color w:val="auto"/>
          <w:sz w:val="32"/>
          <w:szCs w:val="32"/>
          <w:lang w:val="en-US" w:eastAsia="zh-CN"/>
        </w:rPr>
        <w:t>约束</w:t>
      </w:r>
      <w:r>
        <w:rPr>
          <w:rFonts w:hint="eastAsia" w:ascii="仿宋_GB2312" w:hAnsi="黑体" w:eastAsia="仿宋_GB2312" w:cs="黑体"/>
          <w:b w:val="0"/>
          <w:bCs/>
          <w:color w:val="auto"/>
          <w:sz w:val="32"/>
          <w:szCs w:val="32"/>
        </w:rPr>
        <w:t>机制，大幅</w:t>
      </w:r>
      <w:r>
        <w:rPr>
          <w:rFonts w:hint="eastAsia" w:ascii="仿宋_GB2312" w:hAnsi="黑体" w:eastAsia="仿宋_GB2312" w:cs="黑体"/>
          <w:b w:val="0"/>
          <w:bCs/>
          <w:color w:val="auto"/>
          <w:sz w:val="32"/>
          <w:szCs w:val="32"/>
          <w:lang w:val="en-US" w:eastAsia="zh-CN"/>
        </w:rPr>
        <w:t>压减</w:t>
      </w:r>
      <w:r>
        <w:rPr>
          <w:rFonts w:hint="eastAsia" w:ascii="仿宋_GB2312" w:hAnsi="黑体" w:eastAsia="仿宋_GB2312" w:cs="黑体"/>
          <w:b w:val="0"/>
          <w:bCs/>
          <w:color w:val="auto"/>
          <w:sz w:val="32"/>
          <w:szCs w:val="32"/>
        </w:rPr>
        <w:t>非刚性支出，压缩一般性支出，降低行政运行成本，有力</w:t>
      </w:r>
      <w:r>
        <w:rPr>
          <w:rFonts w:hint="eastAsia" w:ascii="仿宋_GB2312" w:hAnsi="黑体" w:eastAsia="仿宋_GB2312" w:cs="黑体"/>
          <w:b w:val="0"/>
          <w:bCs/>
          <w:color w:val="auto"/>
          <w:sz w:val="32"/>
          <w:szCs w:val="32"/>
          <w:lang w:val="en-US" w:eastAsia="zh-CN"/>
        </w:rPr>
        <w:t>保障</w:t>
      </w:r>
      <w:r>
        <w:rPr>
          <w:rFonts w:hint="eastAsia" w:ascii="仿宋_GB2312" w:hAnsi="黑体" w:eastAsia="仿宋_GB2312" w:cs="黑体"/>
          <w:b w:val="0"/>
          <w:bCs/>
          <w:color w:val="auto"/>
          <w:sz w:val="32"/>
          <w:szCs w:val="32"/>
        </w:rPr>
        <w:t>民生领域。1-6月份，全</w:t>
      </w:r>
      <w:r>
        <w:rPr>
          <w:rFonts w:hint="eastAsia" w:ascii="仿宋_GB2312" w:hAnsi="黑体" w:eastAsia="仿宋_GB2312" w:cs="黑体"/>
          <w:b w:val="0"/>
          <w:bCs/>
          <w:color w:val="auto"/>
          <w:sz w:val="32"/>
          <w:szCs w:val="32"/>
          <w:lang w:val="en-US" w:eastAsia="zh-CN"/>
        </w:rPr>
        <w:t>区</w:t>
      </w:r>
      <w:r>
        <w:rPr>
          <w:rFonts w:hint="eastAsia" w:ascii="仿宋_GB2312" w:hAnsi="黑体" w:eastAsia="仿宋_GB2312" w:cs="黑体"/>
          <w:b w:val="0"/>
          <w:bCs/>
          <w:color w:val="auto"/>
          <w:sz w:val="32"/>
          <w:szCs w:val="32"/>
        </w:rPr>
        <w:t>一般公共预算支出完成</w:t>
      </w:r>
      <w:r>
        <w:rPr>
          <w:rFonts w:hint="eastAsia" w:ascii="仿宋_GB2312" w:hAnsi="黑体" w:eastAsia="仿宋_GB2312" w:cs="黑体"/>
          <w:b w:val="0"/>
          <w:bCs/>
          <w:color w:val="auto"/>
          <w:sz w:val="32"/>
          <w:szCs w:val="32"/>
          <w:lang w:val="en-US" w:eastAsia="zh-CN"/>
        </w:rPr>
        <w:t>56676</w:t>
      </w:r>
      <w:r>
        <w:rPr>
          <w:rFonts w:hint="eastAsia" w:ascii="仿宋_GB2312" w:hAnsi="黑体" w:eastAsia="仿宋_GB2312" w:cs="黑体"/>
          <w:b w:val="0"/>
          <w:bCs/>
          <w:color w:val="auto"/>
          <w:sz w:val="32"/>
          <w:szCs w:val="32"/>
        </w:rPr>
        <w:t>万元</w:t>
      </w:r>
      <w:r>
        <w:rPr>
          <w:rFonts w:hint="eastAsia" w:ascii="仿宋_GB2312" w:hAnsi="黑体" w:eastAsia="仿宋_GB2312" w:cs="黑体"/>
          <w:b w:val="0"/>
          <w:bCs/>
          <w:color w:val="auto"/>
          <w:sz w:val="32"/>
          <w:szCs w:val="32"/>
          <w:lang w:eastAsia="zh-CN"/>
        </w:rPr>
        <w:t>，</w:t>
      </w:r>
      <w:r>
        <w:rPr>
          <w:rFonts w:hint="eastAsia" w:ascii="仿宋_GB2312" w:hAnsi="黑体" w:eastAsia="仿宋_GB2312" w:cs="黑体"/>
          <w:b w:val="0"/>
          <w:bCs/>
          <w:color w:val="auto"/>
          <w:sz w:val="32"/>
          <w:szCs w:val="32"/>
        </w:rPr>
        <w:t>其中用于民生支出</w:t>
      </w:r>
      <w:r>
        <w:rPr>
          <w:rFonts w:hint="eastAsia" w:ascii="仿宋_GB2312" w:hAnsi="黑体" w:eastAsia="仿宋_GB2312" w:cs="黑体"/>
          <w:b w:val="0"/>
          <w:bCs/>
          <w:color w:val="auto"/>
          <w:sz w:val="32"/>
          <w:szCs w:val="32"/>
          <w:lang w:val="en-US" w:eastAsia="zh-CN"/>
        </w:rPr>
        <w:t>49109</w:t>
      </w:r>
      <w:r>
        <w:rPr>
          <w:rFonts w:hint="eastAsia" w:ascii="仿宋_GB2312" w:hAnsi="黑体" w:eastAsia="仿宋_GB2312" w:cs="黑体"/>
          <w:b w:val="0"/>
          <w:bCs/>
          <w:color w:val="auto"/>
          <w:sz w:val="32"/>
          <w:szCs w:val="32"/>
        </w:rPr>
        <w:t>万元，占一般公共预算支出的</w:t>
      </w:r>
      <w:r>
        <w:rPr>
          <w:rFonts w:hint="eastAsia" w:ascii="仿宋_GB2312" w:hAnsi="黑体" w:eastAsia="仿宋_GB2312" w:cs="黑体"/>
          <w:b w:val="0"/>
          <w:bCs/>
          <w:color w:val="auto"/>
          <w:sz w:val="32"/>
          <w:szCs w:val="32"/>
          <w:lang w:val="en-US" w:eastAsia="zh-CN"/>
        </w:rPr>
        <w:t>86.6</w:t>
      </w:r>
      <w:r>
        <w:rPr>
          <w:rFonts w:hint="eastAsia" w:ascii="仿宋_GB2312" w:hAnsi="黑体" w:eastAsia="仿宋_GB2312" w:cs="黑体"/>
          <w:b w:val="0"/>
          <w:bCs/>
          <w:color w:val="auto"/>
          <w:sz w:val="32"/>
          <w:szCs w:val="32"/>
        </w:rPr>
        <w:t>%</w:t>
      </w:r>
      <w:r>
        <w:rPr>
          <w:rFonts w:hint="eastAsia" w:ascii="仿宋_GB2312" w:hAnsi="黑体" w:eastAsia="仿宋_GB2312" w:cs="黑体"/>
          <w:b w:val="0"/>
          <w:bCs/>
          <w:color w:val="auto"/>
          <w:sz w:val="32"/>
          <w:szCs w:val="32"/>
          <w:lang w:eastAsia="zh-CN"/>
        </w:rPr>
        <w:t>，</w:t>
      </w:r>
      <w:r>
        <w:rPr>
          <w:rFonts w:hint="eastAsia" w:ascii="仿宋_GB2312" w:hAnsi="黑体" w:eastAsia="仿宋_GB2312" w:cs="黑体"/>
          <w:b w:val="0"/>
          <w:bCs/>
          <w:color w:val="auto"/>
          <w:sz w:val="32"/>
          <w:szCs w:val="32"/>
        </w:rPr>
        <w:t>着力关注基本民生。教育支出</w:t>
      </w:r>
      <w:r>
        <w:rPr>
          <w:rFonts w:hint="eastAsia" w:ascii="仿宋_GB2312" w:hAnsi="黑体" w:eastAsia="仿宋_GB2312" w:cs="黑体"/>
          <w:b w:val="0"/>
          <w:bCs/>
          <w:color w:val="auto"/>
          <w:sz w:val="32"/>
          <w:szCs w:val="32"/>
          <w:lang w:val="en-US" w:eastAsia="zh-CN"/>
        </w:rPr>
        <w:t>11776</w:t>
      </w:r>
      <w:r>
        <w:rPr>
          <w:rFonts w:hint="eastAsia" w:ascii="仿宋_GB2312" w:hAnsi="黑体" w:eastAsia="仿宋_GB2312" w:cs="黑体"/>
          <w:b w:val="0"/>
          <w:bCs/>
          <w:color w:val="auto"/>
          <w:sz w:val="32"/>
          <w:szCs w:val="32"/>
        </w:rPr>
        <w:t>万元，保障了义务教育经费，积极推进了</w:t>
      </w:r>
      <w:r>
        <w:rPr>
          <w:rFonts w:hint="eastAsia" w:ascii="仿宋_GB2312" w:hAnsi="黑体" w:eastAsia="仿宋_GB2312" w:cs="黑体"/>
          <w:b w:val="0"/>
          <w:bCs/>
          <w:color w:val="auto"/>
          <w:sz w:val="32"/>
          <w:szCs w:val="32"/>
          <w:u w:val="none"/>
        </w:rPr>
        <w:t>乔谢学校、创新路小学等教</w:t>
      </w:r>
      <w:r>
        <w:rPr>
          <w:rFonts w:hint="eastAsia" w:ascii="仿宋_GB2312" w:hAnsi="黑体" w:eastAsia="仿宋_GB2312" w:cs="黑体"/>
          <w:b w:val="0"/>
          <w:bCs/>
          <w:color w:val="auto"/>
          <w:sz w:val="32"/>
          <w:szCs w:val="32"/>
        </w:rPr>
        <w:t>育项目的建设。社会保障和就业支出</w:t>
      </w:r>
      <w:r>
        <w:rPr>
          <w:rFonts w:hint="eastAsia" w:ascii="仿宋_GB2312" w:hAnsi="黑体" w:eastAsia="仿宋_GB2312" w:cs="黑体"/>
          <w:b w:val="0"/>
          <w:bCs/>
          <w:color w:val="auto"/>
          <w:sz w:val="32"/>
          <w:szCs w:val="32"/>
          <w:lang w:val="en-US" w:eastAsia="zh-CN"/>
        </w:rPr>
        <w:t>6005</w:t>
      </w:r>
      <w:r>
        <w:rPr>
          <w:rFonts w:hint="eastAsia" w:ascii="仿宋_GB2312" w:hAnsi="黑体" w:eastAsia="仿宋_GB2312" w:cs="黑体"/>
          <w:b w:val="0"/>
          <w:bCs/>
          <w:color w:val="auto"/>
          <w:sz w:val="32"/>
          <w:szCs w:val="32"/>
        </w:rPr>
        <w:t>万元，进一步兜牢困难群众的托底保障网，为社会保障事业改革发展提供了坚实的财力保障。医疗卫生健康支出</w:t>
      </w:r>
      <w:r>
        <w:rPr>
          <w:rFonts w:hint="eastAsia" w:ascii="仿宋_GB2312" w:hAnsi="黑体" w:eastAsia="仿宋_GB2312" w:cs="黑体"/>
          <w:b w:val="0"/>
          <w:bCs/>
          <w:color w:val="auto"/>
          <w:sz w:val="32"/>
          <w:szCs w:val="32"/>
          <w:lang w:val="en-US" w:eastAsia="zh-CN"/>
        </w:rPr>
        <w:t>3074</w:t>
      </w:r>
      <w:r>
        <w:rPr>
          <w:rFonts w:hint="eastAsia" w:ascii="仿宋_GB2312" w:hAnsi="黑体" w:eastAsia="仿宋_GB2312" w:cs="黑体"/>
          <w:b w:val="0"/>
          <w:bCs/>
          <w:color w:val="auto"/>
          <w:sz w:val="32"/>
          <w:szCs w:val="32"/>
        </w:rPr>
        <w:t>万元，加强了卫生健康领域基础设施建设，支持了新常态化疫情防控，保障疫苗接种、核酸检测免费开展，为全</w:t>
      </w:r>
      <w:r>
        <w:rPr>
          <w:rFonts w:hint="eastAsia" w:ascii="仿宋_GB2312" w:hAnsi="黑体" w:eastAsia="仿宋_GB2312" w:cs="黑体"/>
          <w:b w:val="0"/>
          <w:bCs/>
          <w:color w:val="auto"/>
          <w:sz w:val="32"/>
          <w:szCs w:val="32"/>
          <w:lang w:val="en-US" w:eastAsia="zh-CN"/>
        </w:rPr>
        <w:t>区</w:t>
      </w:r>
      <w:r>
        <w:rPr>
          <w:rFonts w:hint="eastAsia" w:ascii="仿宋_GB2312" w:hAnsi="黑体" w:eastAsia="仿宋_GB2312" w:cs="黑体"/>
          <w:b w:val="0"/>
          <w:bCs/>
          <w:color w:val="auto"/>
          <w:sz w:val="32"/>
          <w:szCs w:val="32"/>
        </w:rPr>
        <w:t>人民健康安全提供了可靠保障。城乡社区事务支出</w:t>
      </w:r>
      <w:r>
        <w:rPr>
          <w:rFonts w:hint="eastAsia" w:ascii="仿宋_GB2312" w:hAnsi="黑体" w:eastAsia="仿宋_GB2312" w:cs="黑体"/>
          <w:b w:val="0"/>
          <w:bCs/>
          <w:color w:val="auto"/>
          <w:sz w:val="32"/>
          <w:szCs w:val="32"/>
          <w:lang w:val="en-US" w:eastAsia="zh-CN"/>
        </w:rPr>
        <w:t>3609</w:t>
      </w:r>
      <w:r>
        <w:rPr>
          <w:rFonts w:hint="eastAsia" w:ascii="仿宋_GB2312" w:hAnsi="黑体" w:eastAsia="仿宋_GB2312" w:cs="黑体"/>
          <w:b w:val="0"/>
          <w:bCs/>
          <w:color w:val="auto"/>
          <w:sz w:val="32"/>
          <w:szCs w:val="32"/>
        </w:rPr>
        <w:t>万元，</w:t>
      </w:r>
      <w:r>
        <w:rPr>
          <w:rFonts w:hint="eastAsia" w:ascii="仿宋_GB2312" w:hAnsi="黑体" w:eastAsia="仿宋_GB2312" w:cs="黑体"/>
          <w:b w:val="0"/>
          <w:bCs/>
          <w:color w:val="auto"/>
          <w:sz w:val="32"/>
          <w:szCs w:val="32"/>
          <w:u w:val="none"/>
          <w:lang w:val="en-US" w:eastAsia="zh-CN"/>
        </w:rPr>
        <w:t>有力保障了东区雨水泵站、公厕提升改造、百城提质等项目推进</w:t>
      </w:r>
      <w:r>
        <w:rPr>
          <w:rFonts w:hint="eastAsia" w:ascii="仿宋_GB2312" w:hAnsi="黑体" w:eastAsia="仿宋_GB2312" w:cs="黑体"/>
          <w:b w:val="0"/>
          <w:bCs/>
          <w:color w:val="auto"/>
          <w:sz w:val="32"/>
          <w:szCs w:val="32"/>
          <w:u w:val="none"/>
        </w:rPr>
        <w:t>，</w:t>
      </w:r>
      <w:r>
        <w:rPr>
          <w:rFonts w:hint="eastAsia" w:ascii="仿宋_GB2312" w:hAnsi="黑体" w:eastAsia="仿宋_GB2312" w:cs="黑体"/>
          <w:b w:val="0"/>
          <w:bCs/>
          <w:color w:val="auto"/>
          <w:sz w:val="32"/>
          <w:szCs w:val="32"/>
          <w:u w:val="none"/>
          <w:lang w:val="en-US" w:eastAsia="zh-CN"/>
        </w:rPr>
        <w:t>群众生活</w:t>
      </w:r>
      <w:r>
        <w:rPr>
          <w:rFonts w:hint="eastAsia" w:ascii="仿宋_GB2312" w:hAnsi="黑体" w:eastAsia="仿宋_GB2312" w:cs="黑体"/>
          <w:b w:val="0"/>
          <w:bCs/>
          <w:color w:val="auto"/>
          <w:sz w:val="32"/>
          <w:szCs w:val="32"/>
          <w:u w:val="none"/>
        </w:rPr>
        <w:t>环境质量得到进一步改善。</w:t>
      </w:r>
    </w:p>
    <w:p>
      <w:pPr>
        <w:keepNext w:val="0"/>
        <w:keepLines w:val="0"/>
        <w:pageBreakBefore w:val="0"/>
        <w:widowControl/>
        <w:shd w:val="clear" w:color="auto" w:fill="FFFFFF"/>
        <w:kinsoku/>
        <w:wordWrap/>
        <w:overflowPunct/>
        <w:topLinePunct w:val="0"/>
        <w:autoSpaceDE/>
        <w:autoSpaceDN/>
        <w:bidi w:val="0"/>
        <w:spacing w:line="600" w:lineRule="exact"/>
        <w:ind w:firstLine="643" w:firstLineChars="200"/>
        <w:rPr>
          <w:rFonts w:hint="eastAsia" w:ascii="楷体_GB2312" w:hAnsi="楷体_GB2312" w:eastAsia="楷体_GB2312" w:cs="楷体_GB2312"/>
          <w:b/>
          <w:bCs w:val="0"/>
          <w:color w:val="auto"/>
          <w:kern w:val="0"/>
          <w:sz w:val="32"/>
          <w:szCs w:val="32"/>
        </w:rPr>
      </w:pPr>
      <w:r>
        <w:rPr>
          <w:rFonts w:hint="eastAsia" w:ascii="楷体_GB2312" w:hAnsi="楷体_GB2312" w:eastAsia="楷体_GB2312" w:cs="楷体_GB2312"/>
          <w:b/>
          <w:bCs w:val="0"/>
          <w:color w:val="auto"/>
          <w:kern w:val="0"/>
          <w:sz w:val="32"/>
          <w:szCs w:val="32"/>
        </w:rPr>
        <w:t>（三）</w:t>
      </w:r>
      <w:r>
        <w:rPr>
          <w:rFonts w:hint="eastAsia" w:ascii="楷体_GB2312" w:hAnsi="楷体_GB2312" w:eastAsia="楷体_GB2312" w:cs="楷体_GB2312"/>
          <w:b/>
          <w:bCs w:val="0"/>
          <w:color w:val="auto"/>
          <w:kern w:val="0"/>
          <w:sz w:val="32"/>
          <w:szCs w:val="32"/>
          <w:lang w:val="en-US" w:eastAsia="zh-CN"/>
        </w:rPr>
        <w:t>防风险促发展</w:t>
      </w:r>
      <w:r>
        <w:rPr>
          <w:rFonts w:hint="eastAsia" w:ascii="楷体_GB2312" w:hAnsi="楷体_GB2312" w:eastAsia="楷体_GB2312" w:cs="楷体_GB2312"/>
          <w:b/>
          <w:bCs w:val="0"/>
          <w:color w:val="auto"/>
          <w:kern w:val="0"/>
          <w:sz w:val="32"/>
          <w:szCs w:val="32"/>
        </w:rPr>
        <w:t>，</w:t>
      </w:r>
      <w:r>
        <w:rPr>
          <w:rFonts w:hint="eastAsia" w:ascii="楷体_GB2312" w:hAnsi="楷体_GB2312" w:eastAsia="楷体_GB2312" w:cs="楷体_GB2312"/>
          <w:b/>
          <w:bCs w:val="0"/>
          <w:color w:val="auto"/>
          <w:kern w:val="0"/>
          <w:sz w:val="32"/>
          <w:szCs w:val="32"/>
          <w:lang w:val="en-US" w:eastAsia="zh-CN"/>
        </w:rPr>
        <w:t>科学</w:t>
      </w:r>
      <w:r>
        <w:rPr>
          <w:rFonts w:hint="eastAsia" w:ascii="楷体_GB2312" w:hAnsi="楷体_GB2312" w:eastAsia="楷体_GB2312" w:cs="楷体_GB2312"/>
          <w:b/>
          <w:bCs w:val="0"/>
          <w:color w:val="auto"/>
          <w:kern w:val="0"/>
          <w:sz w:val="32"/>
          <w:szCs w:val="32"/>
        </w:rPr>
        <w:t>提升</w:t>
      </w:r>
      <w:r>
        <w:rPr>
          <w:rFonts w:hint="eastAsia" w:ascii="楷体_GB2312" w:hAnsi="楷体_GB2312" w:eastAsia="楷体_GB2312" w:cs="楷体_GB2312"/>
          <w:b/>
          <w:bCs w:val="0"/>
          <w:color w:val="auto"/>
          <w:kern w:val="0"/>
          <w:sz w:val="32"/>
          <w:szCs w:val="32"/>
          <w:lang w:val="en-US" w:eastAsia="zh-CN"/>
        </w:rPr>
        <w:t>产业发展</w:t>
      </w:r>
      <w:r>
        <w:rPr>
          <w:rFonts w:hint="eastAsia" w:ascii="楷体_GB2312" w:hAnsi="楷体_GB2312" w:eastAsia="楷体_GB2312" w:cs="楷体_GB2312"/>
          <w:b/>
          <w:bCs w:val="0"/>
          <w:color w:val="auto"/>
          <w:kern w:val="0"/>
          <w:sz w:val="32"/>
          <w:szCs w:val="32"/>
        </w:rPr>
        <w:t>能力</w:t>
      </w:r>
    </w:p>
    <w:p>
      <w:pPr>
        <w:keepNext w:val="0"/>
        <w:keepLines w:val="0"/>
        <w:pageBreakBefore w:val="0"/>
        <w:widowControl/>
        <w:shd w:val="clear" w:color="auto" w:fill="FFFFFF"/>
        <w:kinsoku/>
        <w:wordWrap/>
        <w:overflowPunct/>
        <w:topLinePunct w:val="0"/>
        <w:autoSpaceDE/>
        <w:autoSpaceDN/>
        <w:bidi w:val="0"/>
        <w:spacing w:line="600" w:lineRule="exact"/>
        <w:ind w:firstLine="640" w:firstLineChars="200"/>
        <w:rPr>
          <w:rFonts w:hint="eastAsia" w:ascii="仿宋_GB2312" w:hAnsi="楷体_GB2312" w:eastAsia="仿宋_GB2312" w:cs="楷体_GB2312"/>
          <w:b w:val="0"/>
          <w:bCs/>
          <w:color w:val="auto"/>
          <w:kern w:val="0"/>
          <w:sz w:val="32"/>
          <w:szCs w:val="32"/>
        </w:rPr>
      </w:pPr>
      <w:r>
        <w:rPr>
          <w:rFonts w:hint="eastAsia" w:ascii="仿宋_GB2312" w:hAnsi="楷体_GB2312" w:eastAsia="仿宋_GB2312" w:cs="楷体_GB2312"/>
          <w:b w:val="0"/>
          <w:bCs/>
          <w:color w:val="auto"/>
          <w:kern w:val="0"/>
          <w:sz w:val="32"/>
          <w:szCs w:val="32"/>
        </w:rPr>
        <w:t>一是严防债务风险。坚持把防范化解重大风险作为第一要务，牢牢守住隐性债务总量不增长底线，规范政府债务“借、用、管、还”各环节管理，加大薄弱环节监管力度，严格执行地方政府债务限额管理和预算管理制度，规范政府举债行为，坚决遏制隐性债务增量，稳步推进政府债务化解。二是落实利企</w:t>
      </w:r>
      <w:r>
        <w:rPr>
          <w:rFonts w:hint="eastAsia" w:ascii="仿宋_GB2312" w:hAnsi="楷体_GB2312" w:eastAsia="仿宋_GB2312" w:cs="楷体_GB2312"/>
          <w:b w:val="0"/>
          <w:bCs/>
          <w:color w:val="auto"/>
          <w:kern w:val="0"/>
          <w:sz w:val="32"/>
          <w:szCs w:val="32"/>
          <w:lang w:val="en-US" w:eastAsia="zh-CN"/>
        </w:rPr>
        <w:t>利民</w:t>
      </w:r>
      <w:r>
        <w:rPr>
          <w:rFonts w:hint="eastAsia" w:ascii="仿宋_GB2312" w:hAnsi="楷体_GB2312" w:eastAsia="仿宋_GB2312" w:cs="楷体_GB2312"/>
          <w:b w:val="0"/>
          <w:bCs/>
          <w:color w:val="auto"/>
          <w:kern w:val="0"/>
          <w:sz w:val="32"/>
          <w:szCs w:val="32"/>
        </w:rPr>
        <w:t>政策。积极落实减税降费政策，实实在在为企业减轻负担，</w:t>
      </w:r>
      <w:r>
        <w:rPr>
          <w:rFonts w:hint="eastAsia" w:ascii="仿宋_GB2312" w:hAnsi="楷体_GB2312" w:eastAsia="仿宋_GB2312" w:cs="楷体_GB2312"/>
          <w:b w:val="0"/>
          <w:bCs/>
          <w:color w:val="auto"/>
          <w:kern w:val="0"/>
          <w:sz w:val="32"/>
          <w:szCs w:val="32"/>
          <w:lang w:val="en-US" w:eastAsia="zh-CN"/>
        </w:rPr>
        <w:t>上半年</w:t>
      </w:r>
      <w:r>
        <w:rPr>
          <w:rFonts w:hint="eastAsia" w:ascii="仿宋_GB2312" w:hAnsi="楷体_GB2312" w:eastAsia="仿宋_GB2312" w:cs="楷体_GB2312"/>
          <w:b w:val="0"/>
          <w:bCs/>
          <w:color w:val="auto"/>
          <w:kern w:val="0"/>
          <w:sz w:val="32"/>
          <w:szCs w:val="32"/>
        </w:rPr>
        <w:t>为辖区企业办理退税455户次，共退税23052万元（其中：中央级11526万元，省级8068万元，市区级3458万元），做到应退尽退，使企业应享尽享。</w:t>
      </w:r>
      <w:r>
        <w:rPr>
          <w:rFonts w:hint="eastAsia" w:ascii="仿宋_GB2312" w:hAnsi="楷体_GB2312" w:eastAsia="仿宋_GB2312" w:cs="楷体_GB2312"/>
          <w:b w:val="0"/>
          <w:bCs/>
          <w:color w:val="auto"/>
          <w:kern w:val="0"/>
          <w:sz w:val="32"/>
          <w:szCs w:val="32"/>
          <w:lang w:val="en-US" w:eastAsia="zh-CN"/>
        </w:rPr>
        <w:t>三是</w:t>
      </w:r>
      <w:r>
        <w:rPr>
          <w:rFonts w:hint="eastAsia" w:ascii="仿宋_GB2312" w:hAnsi="楷体_GB2312" w:eastAsia="仿宋_GB2312" w:cs="楷体_GB2312"/>
          <w:b w:val="0"/>
          <w:bCs/>
          <w:color w:val="auto"/>
          <w:kern w:val="0"/>
          <w:sz w:val="32"/>
          <w:szCs w:val="32"/>
        </w:rPr>
        <w:t>扶持</w:t>
      </w:r>
      <w:r>
        <w:rPr>
          <w:rFonts w:hint="eastAsia" w:ascii="仿宋_GB2312" w:hAnsi="楷体_GB2312" w:eastAsia="仿宋_GB2312" w:cs="楷体_GB2312"/>
          <w:b w:val="0"/>
          <w:bCs/>
          <w:color w:val="auto"/>
          <w:kern w:val="0"/>
          <w:sz w:val="32"/>
          <w:szCs w:val="32"/>
          <w:lang w:val="en-US" w:eastAsia="zh-CN"/>
        </w:rPr>
        <w:t>产业</w:t>
      </w:r>
      <w:r>
        <w:rPr>
          <w:rFonts w:hint="eastAsia" w:ascii="仿宋_GB2312" w:hAnsi="楷体_GB2312" w:eastAsia="仿宋_GB2312" w:cs="楷体_GB2312"/>
          <w:b w:val="0"/>
          <w:bCs/>
          <w:color w:val="auto"/>
          <w:kern w:val="0"/>
          <w:sz w:val="32"/>
          <w:szCs w:val="32"/>
        </w:rPr>
        <w:t>发展</w:t>
      </w:r>
      <w:r>
        <w:rPr>
          <w:rFonts w:hint="eastAsia" w:ascii="仿宋_GB2312" w:hAnsi="楷体_GB2312" w:eastAsia="仿宋_GB2312" w:cs="楷体_GB2312"/>
          <w:b w:val="0"/>
          <w:bCs/>
          <w:color w:val="auto"/>
          <w:kern w:val="0"/>
          <w:sz w:val="32"/>
          <w:szCs w:val="32"/>
          <w:lang w:eastAsia="zh-CN"/>
        </w:rPr>
        <w:t>。</w:t>
      </w:r>
      <w:r>
        <w:rPr>
          <w:rFonts w:hint="eastAsia" w:ascii="仿宋_GB2312" w:hAnsi="楷体_GB2312" w:eastAsia="仿宋_GB2312" w:cs="楷体_GB2312"/>
          <w:b w:val="0"/>
          <w:bCs/>
          <w:color w:val="auto"/>
          <w:kern w:val="0"/>
          <w:sz w:val="32"/>
          <w:szCs w:val="32"/>
        </w:rPr>
        <w:t>持续优化营商环境，支持科技创新，促进产业提档升级。</w:t>
      </w:r>
      <w:r>
        <w:rPr>
          <w:rFonts w:hint="eastAsia" w:ascii="仿宋_GB2312" w:hAnsi="楷体_GB2312" w:eastAsia="仿宋_GB2312" w:cs="楷体_GB2312"/>
          <w:b w:val="0"/>
          <w:bCs/>
          <w:color w:val="auto"/>
          <w:kern w:val="0"/>
          <w:sz w:val="32"/>
          <w:szCs w:val="32"/>
          <w:lang w:val="en-US" w:eastAsia="zh-CN"/>
        </w:rPr>
        <w:t>上半年完成国有平台公司注资3081万元、兑现优惠政策奖励700万元、</w:t>
      </w:r>
      <w:r>
        <w:rPr>
          <w:rFonts w:hint="eastAsia" w:ascii="仿宋_GB2312" w:hAnsi="楷体_GB2312" w:eastAsia="仿宋_GB2312" w:cs="楷体_GB2312"/>
          <w:b w:val="0"/>
          <w:bCs/>
          <w:color w:val="auto"/>
          <w:kern w:val="0"/>
          <w:sz w:val="32"/>
          <w:szCs w:val="32"/>
          <w:lang w:eastAsia="zh-CN"/>
        </w:rPr>
        <w:t>灾后促消费</w:t>
      </w:r>
      <w:r>
        <w:rPr>
          <w:rFonts w:hint="eastAsia" w:ascii="仿宋_GB2312" w:hAnsi="楷体_GB2312" w:eastAsia="仿宋_GB2312" w:cs="楷体_GB2312"/>
          <w:b w:val="0"/>
          <w:bCs/>
          <w:color w:val="auto"/>
          <w:kern w:val="0"/>
          <w:sz w:val="32"/>
          <w:szCs w:val="32"/>
          <w:lang w:val="en-US" w:eastAsia="zh-CN"/>
        </w:rPr>
        <w:t>补贴</w:t>
      </w:r>
      <w:r>
        <w:rPr>
          <w:rFonts w:hint="eastAsia" w:ascii="仿宋_GB2312" w:hAnsi="楷体_GB2312" w:eastAsia="仿宋_GB2312" w:cs="楷体_GB2312"/>
          <w:b w:val="0"/>
          <w:bCs/>
          <w:color w:val="auto"/>
          <w:kern w:val="0"/>
          <w:sz w:val="32"/>
          <w:szCs w:val="32"/>
          <w:lang w:eastAsia="zh-CN"/>
        </w:rPr>
        <w:t>资金534万元、</w:t>
      </w:r>
      <w:r>
        <w:rPr>
          <w:rFonts w:hint="eastAsia" w:ascii="仿宋_GB2312" w:hAnsi="楷体_GB2312" w:eastAsia="仿宋_GB2312" w:cs="楷体_GB2312"/>
          <w:b w:val="0"/>
          <w:bCs/>
          <w:color w:val="auto"/>
          <w:kern w:val="0"/>
          <w:sz w:val="32"/>
          <w:szCs w:val="32"/>
        </w:rPr>
        <w:t>争取</w:t>
      </w:r>
      <w:r>
        <w:rPr>
          <w:rFonts w:hint="eastAsia" w:ascii="仿宋_GB2312" w:hAnsi="楷体_GB2312" w:eastAsia="仿宋_GB2312" w:cs="楷体_GB2312"/>
          <w:b w:val="0"/>
          <w:bCs/>
          <w:color w:val="auto"/>
          <w:kern w:val="0"/>
          <w:sz w:val="32"/>
          <w:szCs w:val="32"/>
          <w:lang w:val="en-US" w:eastAsia="zh-CN"/>
        </w:rPr>
        <w:t>省级制造业高质量发展专项资金481</w:t>
      </w:r>
      <w:r>
        <w:rPr>
          <w:rFonts w:hint="eastAsia" w:ascii="仿宋_GB2312" w:hAnsi="楷体_GB2312" w:eastAsia="仿宋_GB2312" w:cs="楷体_GB2312"/>
          <w:b w:val="0"/>
          <w:bCs/>
          <w:color w:val="auto"/>
          <w:kern w:val="0"/>
          <w:sz w:val="32"/>
          <w:szCs w:val="32"/>
        </w:rPr>
        <w:t>万元</w:t>
      </w:r>
      <w:r>
        <w:rPr>
          <w:rFonts w:hint="eastAsia" w:ascii="仿宋_GB2312" w:hAnsi="楷体_GB2312" w:eastAsia="仿宋_GB2312" w:cs="楷体_GB2312"/>
          <w:b w:val="0"/>
          <w:bCs/>
          <w:color w:val="auto"/>
          <w:kern w:val="0"/>
          <w:sz w:val="32"/>
          <w:szCs w:val="32"/>
          <w:lang w:eastAsia="zh-CN"/>
        </w:rPr>
        <w:t>、</w:t>
      </w:r>
      <w:r>
        <w:rPr>
          <w:rFonts w:hint="eastAsia" w:ascii="仿宋_GB2312" w:hAnsi="楷体_GB2312" w:eastAsia="仿宋_GB2312" w:cs="楷体_GB2312"/>
          <w:b w:val="0"/>
          <w:bCs/>
          <w:color w:val="auto"/>
          <w:kern w:val="0"/>
          <w:sz w:val="32"/>
          <w:szCs w:val="32"/>
        </w:rPr>
        <w:t>落实满负荷生产奖励资金</w:t>
      </w:r>
      <w:r>
        <w:rPr>
          <w:rFonts w:hint="eastAsia" w:ascii="仿宋_GB2312" w:hAnsi="楷体_GB2312" w:eastAsia="仿宋_GB2312" w:cs="楷体_GB2312"/>
          <w:b w:val="0"/>
          <w:bCs/>
          <w:color w:val="auto"/>
          <w:kern w:val="0"/>
          <w:sz w:val="32"/>
          <w:szCs w:val="32"/>
          <w:lang w:val="en-US" w:eastAsia="zh-CN"/>
        </w:rPr>
        <w:t>30</w:t>
      </w:r>
      <w:r>
        <w:rPr>
          <w:rFonts w:hint="eastAsia" w:ascii="仿宋_GB2312" w:hAnsi="楷体_GB2312" w:eastAsia="仿宋_GB2312" w:cs="楷体_GB2312"/>
          <w:b w:val="0"/>
          <w:bCs/>
          <w:color w:val="auto"/>
          <w:kern w:val="0"/>
          <w:sz w:val="32"/>
          <w:szCs w:val="32"/>
        </w:rPr>
        <w:t>万元。</w:t>
      </w:r>
    </w:p>
    <w:p>
      <w:pPr>
        <w:keepNext w:val="0"/>
        <w:keepLines w:val="0"/>
        <w:pageBreakBefore w:val="0"/>
        <w:widowControl/>
        <w:shd w:val="clear" w:color="auto" w:fill="FFFFFF"/>
        <w:kinsoku/>
        <w:wordWrap/>
        <w:overflowPunct/>
        <w:topLinePunct w:val="0"/>
        <w:autoSpaceDE/>
        <w:autoSpaceDN/>
        <w:bidi w:val="0"/>
        <w:spacing w:line="600" w:lineRule="exact"/>
        <w:ind w:firstLine="643" w:firstLineChars="200"/>
        <w:rPr>
          <w:rFonts w:hint="eastAsia" w:ascii="楷体_GB2312" w:hAnsi="楷体_GB2312" w:eastAsia="楷体_GB2312" w:cs="楷体_GB2312"/>
          <w:b/>
          <w:bCs w:val="0"/>
          <w:color w:val="auto"/>
          <w:kern w:val="0"/>
          <w:sz w:val="32"/>
          <w:szCs w:val="32"/>
        </w:rPr>
      </w:pPr>
      <w:r>
        <w:rPr>
          <w:rFonts w:hint="eastAsia" w:ascii="楷体_GB2312" w:hAnsi="楷体_GB2312" w:eastAsia="楷体_GB2312" w:cs="楷体_GB2312"/>
          <w:b/>
          <w:bCs w:val="0"/>
          <w:color w:val="auto"/>
          <w:kern w:val="0"/>
          <w:sz w:val="32"/>
          <w:szCs w:val="32"/>
        </w:rPr>
        <w:t>（四）</w:t>
      </w:r>
      <w:r>
        <w:rPr>
          <w:rFonts w:hint="eastAsia" w:ascii="楷体_GB2312" w:hAnsi="楷体_GB2312" w:eastAsia="楷体_GB2312" w:cs="楷体_GB2312"/>
          <w:b/>
          <w:bCs w:val="0"/>
          <w:color w:val="auto"/>
          <w:kern w:val="0"/>
          <w:sz w:val="32"/>
          <w:szCs w:val="32"/>
          <w:lang w:val="en-US" w:eastAsia="zh-CN"/>
        </w:rPr>
        <w:t>重</w:t>
      </w:r>
      <w:r>
        <w:rPr>
          <w:rFonts w:hint="eastAsia" w:ascii="楷体_GB2312" w:hAnsi="楷体_GB2312" w:eastAsia="楷体_GB2312" w:cs="楷体_GB2312"/>
          <w:b/>
          <w:bCs w:val="0"/>
          <w:color w:val="auto"/>
          <w:kern w:val="0"/>
          <w:sz w:val="32"/>
          <w:szCs w:val="32"/>
        </w:rPr>
        <w:t>改革强监督，不断提</w:t>
      </w:r>
      <w:r>
        <w:rPr>
          <w:rFonts w:hint="eastAsia" w:ascii="楷体_GB2312" w:hAnsi="楷体_GB2312" w:eastAsia="楷体_GB2312" w:cs="楷体_GB2312"/>
          <w:b/>
          <w:bCs w:val="0"/>
          <w:color w:val="auto"/>
          <w:kern w:val="0"/>
          <w:sz w:val="32"/>
          <w:szCs w:val="32"/>
          <w:lang w:val="en-US" w:eastAsia="zh-CN"/>
        </w:rPr>
        <w:t>高管理</w:t>
      </w:r>
      <w:r>
        <w:rPr>
          <w:rFonts w:hint="eastAsia" w:ascii="楷体_GB2312" w:hAnsi="楷体_GB2312" w:eastAsia="楷体_GB2312" w:cs="楷体_GB2312"/>
          <w:b/>
          <w:bCs w:val="0"/>
          <w:color w:val="auto"/>
          <w:kern w:val="0"/>
          <w:sz w:val="32"/>
          <w:szCs w:val="32"/>
        </w:rPr>
        <w:t>水平</w:t>
      </w:r>
    </w:p>
    <w:p>
      <w:pPr>
        <w:keepNext w:val="0"/>
        <w:keepLines w:val="0"/>
        <w:pageBreakBefore w:val="0"/>
        <w:widowControl/>
        <w:shd w:val="clear" w:color="auto" w:fill="FFFFFF"/>
        <w:kinsoku/>
        <w:wordWrap/>
        <w:overflowPunct/>
        <w:topLinePunct w:val="0"/>
        <w:autoSpaceDE/>
        <w:autoSpaceDN/>
        <w:bidi w:val="0"/>
        <w:spacing w:line="600" w:lineRule="exact"/>
        <w:ind w:firstLine="640" w:firstLineChars="200"/>
      </w:pPr>
      <w:r>
        <w:rPr>
          <w:rFonts w:hint="eastAsia" w:ascii="仿宋_GB2312" w:hAnsi="楷体_GB2312" w:eastAsia="仿宋_GB2312" w:cs="楷体_GB2312"/>
          <w:b w:val="0"/>
          <w:bCs/>
          <w:color w:val="auto"/>
          <w:kern w:val="0"/>
          <w:sz w:val="32"/>
          <w:szCs w:val="32"/>
        </w:rPr>
        <w:t>在改革重点领域和关键环节上发力，加快构建现代财税体制。</w:t>
      </w:r>
      <w:r>
        <w:rPr>
          <w:rFonts w:hint="eastAsia" w:ascii="仿宋_GB2312" w:hAnsi="楷体_GB2312" w:eastAsia="仿宋_GB2312" w:cs="楷体_GB2312"/>
          <w:b/>
          <w:bCs w:val="0"/>
          <w:color w:val="auto"/>
          <w:kern w:val="0"/>
          <w:sz w:val="32"/>
          <w:szCs w:val="32"/>
        </w:rPr>
        <w:t>一是推进预算管理一体化。</w:t>
      </w:r>
      <w:r>
        <w:rPr>
          <w:rFonts w:hint="eastAsia" w:ascii="仿宋_GB2312" w:hAnsi="楷体_GB2312" w:eastAsia="仿宋_GB2312" w:cs="楷体_GB2312"/>
          <w:b w:val="0"/>
          <w:bCs/>
          <w:color w:val="auto"/>
          <w:kern w:val="0"/>
          <w:sz w:val="32"/>
          <w:szCs w:val="32"/>
        </w:rPr>
        <w:t>进一步加强预算约束，强化预算执行，提高预算编制的科学化和精细化水平，增强支出的计划性和预见性，积极推进预算管理一体化建设，严格预算支出管理，预算编制不断细化。全面实施零基预算，坚持先有预算后有支出，严控预算追加。深入推进预决算信息公开工作，规范各部门公开工作，细化公开内容，明确公开范围。</w:t>
      </w:r>
      <w:r>
        <w:rPr>
          <w:rFonts w:hint="eastAsia" w:ascii="仿宋_GB2312" w:hAnsi="楷体_GB2312" w:eastAsia="仿宋_GB2312" w:cs="楷体_GB2312"/>
          <w:b/>
          <w:bCs w:val="0"/>
          <w:color w:val="auto"/>
          <w:kern w:val="0"/>
          <w:sz w:val="32"/>
          <w:szCs w:val="32"/>
        </w:rPr>
        <w:t>二是</w:t>
      </w:r>
      <w:r>
        <w:rPr>
          <w:rFonts w:hint="eastAsia" w:ascii="仿宋_GB2312" w:hAnsi="楷体_GB2312" w:eastAsia="仿宋_GB2312" w:cs="楷体_GB2312"/>
          <w:b/>
          <w:bCs w:val="0"/>
          <w:color w:val="auto"/>
          <w:kern w:val="0"/>
          <w:sz w:val="32"/>
          <w:szCs w:val="32"/>
          <w:lang w:val="en-US" w:eastAsia="zh-CN"/>
        </w:rPr>
        <w:t>精准落实</w:t>
      </w:r>
      <w:r>
        <w:rPr>
          <w:rFonts w:hint="eastAsia" w:ascii="仿宋_GB2312" w:hAnsi="楷体_GB2312" w:eastAsia="仿宋_GB2312" w:cs="楷体_GB2312"/>
          <w:b/>
          <w:bCs w:val="0"/>
          <w:color w:val="auto"/>
          <w:kern w:val="0"/>
          <w:sz w:val="32"/>
          <w:szCs w:val="32"/>
        </w:rPr>
        <w:t>惠民惠农财政补贴资金“一卡通”发放工作。</w:t>
      </w:r>
      <w:r>
        <w:rPr>
          <w:rFonts w:hint="eastAsia" w:ascii="仿宋_GB2312" w:hAnsi="楷体_GB2312" w:eastAsia="仿宋_GB2312" w:cs="楷体_GB2312"/>
          <w:b w:val="0"/>
          <w:bCs/>
          <w:color w:val="auto"/>
          <w:kern w:val="0"/>
          <w:sz w:val="32"/>
          <w:szCs w:val="32"/>
        </w:rPr>
        <w:t>坚持“惠民便民、一卡统发、流程规范、信息共享、公开透明”的原则，确保各项惠农惠民补贴政策落地见效。</w:t>
      </w:r>
      <w:r>
        <w:rPr>
          <w:rFonts w:hint="eastAsia" w:ascii="仿宋_GB2312" w:hAnsi="楷体_GB2312" w:eastAsia="仿宋_GB2312" w:cs="楷体_GB2312"/>
          <w:b w:val="0"/>
          <w:bCs/>
          <w:color w:val="auto"/>
          <w:kern w:val="0"/>
          <w:sz w:val="32"/>
          <w:szCs w:val="32"/>
          <w:lang w:val="en-US" w:eastAsia="zh-CN"/>
        </w:rPr>
        <w:t>上半年</w:t>
      </w:r>
      <w:r>
        <w:rPr>
          <w:rFonts w:hint="eastAsia" w:ascii="仿宋_GB2312" w:hAnsi="楷体_GB2312" w:eastAsia="仿宋_GB2312" w:cs="楷体_GB2312"/>
          <w:b w:val="0"/>
          <w:bCs/>
          <w:color w:val="auto"/>
          <w:kern w:val="0"/>
          <w:sz w:val="32"/>
          <w:szCs w:val="32"/>
        </w:rPr>
        <w:t>，全</w:t>
      </w:r>
      <w:r>
        <w:rPr>
          <w:rFonts w:hint="eastAsia" w:ascii="仿宋_GB2312" w:hAnsi="楷体_GB2312" w:eastAsia="仿宋_GB2312" w:cs="楷体_GB2312"/>
          <w:b w:val="0"/>
          <w:bCs/>
          <w:color w:val="auto"/>
          <w:kern w:val="0"/>
          <w:sz w:val="32"/>
          <w:szCs w:val="32"/>
          <w:lang w:val="en-US" w:eastAsia="zh-CN"/>
        </w:rPr>
        <w:t>区</w:t>
      </w:r>
      <w:r>
        <w:rPr>
          <w:rFonts w:hint="eastAsia" w:ascii="仿宋_GB2312" w:hAnsi="楷体_GB2312" w:eastAsia="仿宋_GB2312" w:cs="楷体_GB2312"/>
          <w:b w:val="0"/>
          <w:bCs/>
          <w:color w:val="auto"/>
          <w:kern w:val="0"/>
          <w:sz w:val="32"/>
          <w:szCs w:val="32"/>
        </w:rPr>
        <w:t>通过“一卡通”系统发放补贴项目</w:t>
      </w:r>
      <w:r>
        <w:rPr>
          <w:rFonts w:hint="eastAsia" w:ascii="仿宋_GB2312" w:hAnsi="楷体_GB2312" w:eastAsia="仿宋_GB2312" w:cs="楷体_GB2312"/>
          <w:b w:val="0"/>
          <w:bCs/>
          <w:color w:val="auto"/>
          <w:kern w:val="0"/>
          <w:sz w:val="32"/>
          <w:szCs w:val="32"/>
          <w:lang w:val="en-US" w:eastAsia="zh-CN"/>
        </w:rPr>
        <w:t>38</w:t>
      </w:r>
      <w:r>
        <w:rPr>
          <w:rFonts w:hint="eastAsia" w:ascii="仿宋_GB2312" w:hAnsi="楷体_GB2312" w:eastAsia="仿宋_GB2312" w:cs="楷体_GB2312"/>
          <w:b w:val="0"/>
          <w:bCs/>
          <w:color w:val="auto"/>
          <w:kern w:val="0"/>
          <w:sz w:val="32"/>
          <w:szCs w:val="32"/>
        </w:rPr>
        <w:t xml:space="preserve">个、补贴 </w:t>
      </w:r>
      <w:r>
        <w:rPr>
          <w:rFonts w:hint="eastAsia" w:ascii="仿宋_GB2312" w:hAnsi="楷体_GB2312" w:eastAsia="仿宋_GB2312" w:cs="楷体_GB2312"/>
          <w:b w:val="0"/>
          <w:bCs/>
          <w:color w:val="auto"/>
          <w:kern w:val="0"/>
          <w:sz w:val="32"/>
          <w:szCs w:val="32"/>
          <w:lang w:val="en-US" w:eastAsia="zh-CN"/>
        </w:rPr>
        <w:t>76057</w:t>
      </w:r>
      <w:r>
        <w:rPr>
          <w:rFonts w:hint="eastAsia" w:ascii="仿宋_GB2312" w:hAnsi="楷体_GB2312" w:eastAsia="仿宋_GB2312" w:cs="楷体_GB2312"/>
          <w:b w:val="0"/>
          <w:bCs/>
          <w:color w:val="auto"/>
          <w:kern w:val="0"/>
          <w:sz w:val="32"/>
          <w:szCs w:val="32"/>
        </w:rPr>
        <w:t>人次、资金总量</w:t>
      </w:r>
      <w:r>
        <w:rPr>
          <w:rFonts w:hint="eastAsia" w:ascii="仿宋_GB2312" w:hAnsi="楷体_GB2312" w:eastAsia="仿宋_GB2312" w:cs="楷体_GB2312"/>
          <w:b w:val="0"/>
          <w:bCs/>
          <w:color w:val="auto"/>
          <w:kern w:val="0"/>
          <w:sz w:val="32"/>
          <w:szCs w:val="32"/>
          <w:lang w:val="en-US" w:eastAsia="zh-CN"/>
        </w:rPr>
        <w:t>1978.96</w:t>
      </w:r>
      <w:r>
        <w:rPr>
          <w:rFonts w:hint="eastAsia" w:ascii="仿宋_GB2312" w:hAnsi="楷体_GB2312" w:eastAsia="仿宋_GB2312" w:cs="楷体_GB2312"/>
          <w:b w:val="0"/>
          <w:bCs/>
          <w:color w:val="auto"/>
          <w:kern w:val="0"/>
          <w:sz w:val="32"/>
          <w:szCs w:val="32"/>
        </w:rPr>
        <w:t>万元，发放成功率</w:t>
      </w:r>
      <w:r>
        <w:rPr>
          <w:rFonts w:hint="eastAsia" w:ascii="仿宋_GB2312" w:hAnsi="楷体_GB2312" w:eastAsia="仿宋_GB2312" w:cs="楷体_GB2312"/>
          <w:b w:val="0"/>
          <w:bCs/>
          <w:color w:val="auto"/>
          <w:kern w:val="0"/>
          <w:sz w:val="32"/>
          <w:szCs w:val="32"/>
          <w:lang w:val="en-US" w:eastAsia="zh-CN"/>
        </w:rPr>
        <w:t>99.22</w:t>
      </w:r>
      <w:r>
        <w:rPr>
          <w:rFonts w:hint="eastAsia" w:ascii="仿宋_GB2312" w:hAnsi="楷体_GB2312" w:eastAsia="仿宋_GB2312" w:cs="楷体_GB2312"/>
          <w:b w:val="0"/>
          <w:bCs/>
          <w:color w:val="auto"/>
          <w:kern w:val="0"/>
          <w:sz w:val="32"/>
          <w:szCs w:val="32"/>
        </w:rPr>
        <w:t>%，社保卡占比99.</w:t>
      </w:r>
      <w:r>
        <w:rPr>
          <w:rFonts w:hint="eastAsia" w:ascii="仿宋_GB2312" w:hAnsi="楷体_GB2312" w:eastAsia="仿宋_GB2312" w:cs="楷体_GB2312"/>
          <w:b w:val="0"/>
          <w:bCs/>
          <w:color w:val="auto"/>
          <w:kern w:val="0"/>
          <w:sz w:val="32"/>
          <w:szCs w:val="32"/>
          <w:lang w:val="en-US" w:eastAsia="zh-CN"/>
        </w:rPr>
        <w:t>66</w:t>
      </w:r>
      <w:r>
        <w:rPr>
          <w:rFonts w:hint="eastAsia" w:ascii="仿宋_GB2312" w:hAnsi="楷体_GB2312" w:eastAsia="仿宋_GB2312" w:cs="楷体_GB2312"/>
          <w:b w:val="0"/>
          <w:bCs/>
          <w:color w:val="auto"/>
          <w:kern w:val="0"/>
          <w:sz w:val="32"/>
          <w:szCs w:val="32"/>
        </w:rPr>
        <w:t>%。</w:t>
      </w:r>
      <w:r>
        <w:rPr>
          <w:rFonts w:hint="eastAsia" w:ascii="仿宋_GB2312" w:hAnsi="楷体_GB2312" w:eastAsia="仿宋_GB2312" w:cs="楷体_GB2312"/>
          <w:b/>
          <w:bCs w:val="0"/>
          <w:color w:val="auto"/>
          <w:kern w:val="0"/>
          <w:sz w:val="32"/>
          <w:szCs w:val="32"/>
        </w:rPr>
        <w:t>三是深化政府采购制度改革。</w:t>
      </w:r>
      <w:r>
        <w:rPr>
          <w:rFonts w:hint="eastAsia" w:ascii="仿宋_GB2312" w:hAnsi="楷体_GB2312" w:eastAsia="仿宋_GB2312" w:cs="楷体_GB2312"/>
          <w:b w:val="0"/>
          <w:bCs/>
          <w:color w:val="auto"/>
          <w:kern w:val="0"/>
          <w:sz w:val="32"/>
          <w:szCs w:val="32"/>
        </w:rPr>
        <w:t>优化政府采购流程，流程“不见面” “免跑腿”，一网通办</w:t>
      </w:r>
      <w:r>
        <w:rPr>
          <w:rFonts w:hint="eastAsia" w:ascii="仿宋_GB2312" w:hAnsi="楷体_GB2312" w:eastAsia="仿宋_GB2312" w:cs="楷体_GB2312"/>
          <w:b w:val="0"/>
          <w:bCs/>
          <w:color w:val="auto"/>
          <w:kern w:val="0"/>
          <w:sz w:val="32"/>
          <w:szCs w:val="32"/>
          <w:lang w:eastAsia="zh-CN"/>
        </w:rPr>
        <w:t>，</w:t>
      </w:r>
      <w:r>
        <w:rPr>
          <w:rFonts w:hint="eastAsia" w:ascii="仿宋_GB2312" w:hAnsi="楷体_GB2312" w:eastAsia="仿宋_GB2312" w:cs="楷体_GB2312"/>
          <w:b w:val="0"/>
          <w:bCs/>
          <w:color w:val="auto"/>
          <w:kern w:val="0"/>
          <w:sz w:val="32"/>
          <w:szCs w:val="32"/>
        </w:rPr>
        <w:t>建立政府采购资金预付制度</w:t>
      </w:r>
      <w:r>
        <w:rPr>
          <w:rFonts w:hint="eastAsia" w:ascii="仿宋_GB2312" w:hAnsi="楷体_GB2312" w:eastAsia="仿宋_GB2312" w:cs="楷体_GB2312"/>
          <w:b w:val="0"/>
          <w:bCs/>
          <w:color w:val="auto"/>
          <w:kern w:val="0"/>
          <w:sz w:val="32"/>
          <w:szCs w:val="32"/>
          <w:lang w:eastAsia="zh-CN"/>
        </w:rPr>
        <w:t>，</w:t>
      </w:r>
      <w:r>
        <w:rPr>
          <w:rFonts w:hint="eastAsia" w:ascii="仿宋_GB2312" w:hAnsi="楷体_GB2312" w:eastAsia="仿宋_GB2312" w:cs="楷体_GB2312"/>
          <w:b w:val="0"/>
          <w:bCs/>
          <w:color w:val="auto"/>
          <w:kern w:val="0"/>
          <w:sz w:val="32"/>
          <w:szCs w:val="32"/>
        </w:rPr>
        <w:t>进一步减免或降低保证金缴纳比例。细化完善采购人、采购代理机构、评审专家和供应商信用评价管理措施，加强信用评价结果运用，形成“一处违规、处处受限”的联合惩戒机制。上半年，共办理政府采购业务20项，采购预算金额4997.31万元，节资率5.48%。</w:t>
      </w:r>
      <w:r>
        <w:rPr>
          <w:rFonts w:hint="eastAsia" w:ascii="仿宋_GB2312" w:hAnsi="楷体_GB2312" w:eastAsia="仿宋_GB2312" w:cs="楷体_GB2312"/>
          <w:b/>
          <w:bCs w:val="0"/>
          <w:color w:val="auto"/>
          <w:kern w:val="0"/>
          <w:sz w:val="32"/>
          <w:szCs w:val="32"/>
          <w:lang w:val="en-US" w:eastAsia="zh-CN"/>
        </w:rPr>
        <w:t>四</w:t>
      </w:r>
      <w:r>
        <w:rPr>
          <w:rFonts w:hint="eastAsia" w:ascii="仿宋_GB2312" w:hAnsi="楷体_GB2312" w:eastAsia="仿宋_GB2312" w:cs="楷体_GB2312"/>
          <w:b/>
          <w:bCs w:val="0"/>
          <w:color w:val="auto"/>
          <w:kern w:val="0"/>
          <w:sz w:val="32"/>
          <w:szCs w:val="32"/>
        </w:rPr>
        <w:t>是强化预算绩效管理。</w:t>
      </w:r>
      <w:r>
        <w:rPr>
          <w:rFonts w:hint="eastAsia" w:ascii="仿宋_GB2312" w:hAnsi="楷体_GB2312" w:eastAsia="仿宋_GB2312" w:cs="楷体_GB2312"/>
          <w:b w:val="0"/>
          <w:bCs/>
          <w:color w:val="auto"/>
          <w:kern w:val="0"/>
          <w:sz w:val="32"/>
          <w:szCs w:val="32"/>
        </w:rPr>
        <w:t>实现预算和绩效管理一体化，做到“花钱必问效、无效必问责”，大幅提升预算管理水平和政策实施效果</w:t>
      </w:r>
      <w:r>
        <w:rPr>
          <w:rFonts w:hint="eastAsia" w:ascii="仿宋_GB2312" w:hAnsi="楷体_GB2312" w:eastAsia="仿宋_GB2312" w:cs="楷体_GB2312"/>
          <w:b w:val="0"/>
          <w:bCs/>
          <w:color w:val="auto"/>
          <w:kern w:val="0"/>
          <w:sz w:val="32"/>
          <w:szCs w:val="32"/>
          <w:lang w:val="en-US" w:eastAsia="zh-CN"/>
        </w:rPr>
        <w:t>，</w:t>
      </w:r>
      <w:r>
        <w:rPr>
          <w:rFonts w:hint="eastAsia" w:ascii="仿宋_GB2312" w:hAnsi="楷体_GB2312" w:eastAsia="仿宋_GB2312" w:cs="楷体_GB2312"/>
          <w:b w:val="0"/>
          <w:bCs/>
          <w:color w:val="auto"/>
          <w:kern w:val="0"/>
          <w:sz w:val="32"/>
          <w:szCs w:val="32"/>
        </w:rPr>
        <w:t>完成2022年度预算项目绩效目标申报工作，依托信息化手段对预算绩效实行全过程闭环管理，切实提高我</w:t>
      </w:r>
      <w:r>
        <w:rPr>
          <w:rFonts w:hint="eastAsia" w:ascii="仿宋_GB2312" w:hAnsi="楷体_GB2312" w:eastAsia="仿宋_GB2312" w:cs="楷体_GB2312"/>
          <w:b w:val="0"/>
          <w:bCs/>
          <w:color w:val="auto"/>
          <w:kern w:val="0"/>
          <w:sz w:val="32"/>
          <w:szCs w:val="32"/>
          <w:lang w:val="en-US" w:eastAsia="zh-CN"/>
        </w:rPr>
        <w:t>区</w:t>
      </w:r>
      <w:r>
        <w:rPr>
          <w:rFonts w:hint="eastAsia" w:ascii="仿宋_GB2312" w:hAnsi="楷体_GB2312" w:eastAsia="仿宋_GB2312" w:cs="楷体_GB2312"/>
          <w:b w:val="0"/>
          <w:bCs/>
          <w:color w:val="auto"/>
          <w:kern w:val="0"/>
          <w:sz w:val="32"/>
          <w:szCs w:val="32"/>
        </w:rPr>
        <w:t>绩效管理标准化、规范化水平。</w:t>
      </w:r>
      <w:r>
        <w:rPr>
          <w:rFonts w:hint="eastAsia" w:ascii="仿宋_GB2312" w:hAnsi="楷体_GB2312" w:eastAsia="仿宋_GB2312" w:cs="楷体_GB2312"/>
          <w:b/>
          <w:bCs w:val="0"/>
          <w:color w:val="auto"/>
          <w:kern w:val="0"/>
          <w:sz w:val="32"/>
          <w:szCs w:val="32"/>
          <w:lang w:val="en-US" w:eastAsia="zh-CN"/>
        </w:rPr>
        <w:t>五</w:t>
      </w:r>
      <w:r>
        <w:rPr>
          <w:rFonts w:hint="eastAsia" w:ascii="仿宋_GB2312" w:hAnsi="楷体_GB2312" w:eastAsia="仿宋_GB2312" w:cs="楷体_GB2312"/>
          <w:b/>
          <w:bCs w:val="0"/>
          <w:color w:val="auto"/>
          <w:kern w:val="0"/>
          <w:sz w:val="32"/>
          <w:szCs w:val="32"/>
        </w:rPr>
        <w:t>是积极推动国有资产无偿划转</w:t>
      </w:r>
      <w:r>
        <w:rPr>
          <w:rFonts w:hint="eastAsia" w:ascii="仿宋_GB2312" w:hAnsi="楷体_GB2312" w:eastAsia="仿宋_GB2312" w:cs="楷体_GB2312"/>
          <w:b/>
          <w:bCs w:val="0"/>
          <w:color w:val="auto"/>
          <w:kern w:val="0"/>
          <w:sz w:val="32"/>
          <w:szCs w:val="32"/>
          <w:lang w:eastAsia="zh-CN"/>
        </w:rPr>
        <w:t>。</w:t>
      </w:r>
      <w:r>
        <w:rPr>
          <w:rFonts w:hint="eastAsia" w:ascii="仿宋_GB2312" w:hAnsi="楷体_GB2312" w:eastAsia="仿宋_GB2312" w:cs="楷体_GB2312"/>
          <w:b w:val="0"/>
          <w:bCs/>
          <w:color w:val="auto"/>
          <w:kern w:val="0"/>
          <w:sz w:val="32"/>
          <w:szCs w:val="32"/>
        </w:rPr>
        <w:t>实现区属企业重组和资源整合，提高国有资本运行能力和配置效率，切实发挥国有企业在推动经济高质量发展中的带头作用，提高我区国有经济竞争力。</w:t>
      </w:r>
    </w:p>
    <w:p>
      <w:pPr>
        <w:keepNext w:val="0"/>
        <w:keepLines w:val="0"/>
        <w:pageBreakBefore w:val="0"/>
        <w:widowControl/>
        <w:shd w:val="clear" w:color="auto" w:fill="FFFFFF"/>
        <w:kinsoku/>
        <w:wordWrap/>
        <w:overflowPunct/>
        <w:topLinePunct w:val="0"/>
        <w:autoSpaceDE/>
        <w:autoSpaceDN/>
        <w:bidi w:val="0"/>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四、存在的困难问题</w:t>
      </w:r>
    </w:p>
    <w:p>
      <w:pPr>
        <w:keepNext w:val="0"/>
        <w:keepLines w:val="0"/>
        <w:pageBreakBefore w:val="0"/>
        <w:widowControl/>
        <w:shd w:val="clear" w:color="auto" w:fill="FFFFFF"/>
        <w:kinsoku/>
        <w:wordWrap/>
        <w:overflowPunct/>
        <w:topLinePunct w:val="0"/>
        <w:autoSpaceDE/>
        <w:autoSpaceDN/>
        <w:bidi w:val="0"/>
        <w:spacing w:line="600" w:lineRule="exact"/>
        <w:ind w:firstLine="640" w:firstLineChars="200"/>
        <w:rPr>
          <w:rFonts w:hint="eastAsia" w:ascii="仿宋_GB2312" w:hAnsi="仿宋_GB2312" w:eastAsia="仿宋_GB2312" w:cs="仿宋_GB2312"/>
          <w:b w:val="0"/>
          <w:bCs/>
          <w:kern w:val="0"/>
          <w:sz w:val="32"/>
          <w:szCs w:val="32"/>
        </w:rPr>
      </w:pPr>
      <w:r>
        <w:rPr>
          <w:rFonts w:hint="eastAsia" w:ascii="仿宋_GB2312" w:hAnsi="仿宋_GB2312" w:eastAsia="仿宋_GB2312" w:cs="仿宋_GB2312"/>
          <w:b w:val="0"/>
          <w:bCs/>
          <w:kern w:val="0"/>
          <w:sz w:val="32"/>
          <w:szCs w:val="32"/>
          <w:lang w:val="en-US" w:eastAsia="zh-CN"/>
        </w:rPr>
        <w:t>通过上半年努力</w:t>
      </w:r>
      <w:r>
        <w:rPr>
          <w:rFonts w:hint="eastAsia" w:ascii="仿宋_GB2312" w:hAnsi="仿宋_GB2312" w:eastAsia="仿宋_GB2312" w:cs="仿宋_GB2312"/>
          <w:b w:val="0"/>
          <w:bCs/>
          <w:kern w:val="0"/>
          <w:sz w:val="32"/>
          <w:szCs w:val="32"/>
        </w:rPr>
        <w:t>，</w:t>
      </w:r>
      <w:r>
        <w:rPr>
          <w:rFonts w:hint="eastAsia" w:ascii="仿宋_GB2312" w:hAnsi="仿宋_GB2312" w:eastAsia="仿宋_GB2312" w:cs="仿宋_GB2312"/>
          <w:b w:val="0"/>
          <w:bCs/>
          <w:kern w:val="0"/>
          <w:sz w:val="32"/>
          <w:szCs w:val="32"/>
          <w:lang w:val="en-US" w:eastAsia="zh-CN"/>
        </w:rPr>
        <w:t>有成绩也有不足</w:t>
      </w:r>
      <w:r>
        <w:rPr>
          <w:rFonts w:hint="eastAsia" w:ascii="仿宋_GB2312" w:hAnsi="仿宋_GB2312" w:eastAsia="仿宋_GB2312" w:cs="仿宋_GB2312"/>
          <w:b w:val="0"/>
          <w:bCs/>
          <w:kern w:val="0"/>
          <w:sz w:val="32"/>
          <w:szCs w:val="32"/>
        </w:rPr>
        <w:t>，</w:t>
      </w:r>
      <w:r>
        <w:rPr>
          <w:rFonts w:hint="eastAsia" w:ascii="仿宋_GB2312" w:hAnsi="仿宋_GB2312" w:eastAsia="仿宋_GB2312" w:cs="仿宋_GB2312"/>
          <w:b w:val="0"/>
          <w:bCs/>
          <w:kern w:val="0"/>
          <w:sz w:val="32"/>
          <w:szCs w:val="32"/>
          <w:lang w:val="en-US" w:eastAsia="zh-CN"/>
        </w:rPr>
        <w:t>部分方面仍</w:t>
      </w:r>
      <w:r>
        <w:rPr>
          <w:rFonts w:hint="eastAsia" w:ascii="仿宋_GB2312" w:hAnsi="仿宋_GB2312" w:eastAsia="仿宋_GB2312" w:cs="仿宋_GB2312"/>
          <w:b w:val="0"/>
          <w:bCs/>
          <w:kern w:val="0"/>
          <w:sz w:val="32"/>
          <w:szCs w:val="32"/>
        </w:rPr>
        <w:t>存在一些短板和问题。</w:t>
      </w:r>
      <w:r>
        <w:rPr>
          <w:rFonts w:hint="eastAsia" w:ascii="仿宋_GB2312" w:hAnsi="仿宋_GB2312" w:eastAsia="仿宋_GB2312" w:cs="仿宋_GB2312"/>
          <w:b/>
          <w:bCs w:val="0"/>
          <w:kern w:val="0"/>
          <w:sz w:val="32"/>
          <w:szCs w:val="32"/>
          <w:lang w:val="en-US" w:eastAsia="zh-CN"/>
        </w:rPr>
        <w:t>一是</w:t>
      </w:r>
      <w:r>
        <w:rPr>
          <w:rFonts w:hint="eastAsia" w:ascii="仿宋_GB2312" w:hAnsi="仿宋_GB2312" w:eastAsia="仿宋_GB2312" w:cs="仿宋_GB2312"/>
          <w:b/>
          <w:bCs w:val="0"/>
          <w:kern w:val="0"/>
          <w:sz w:val="32"/>
          <w:szCs w:val="32"/>
        </w:rPr>
        <w:t>收入目标</w:t>
      </w:r>
      <w:r>
        <w:rPr>
          <w:rFonts w:hint="eastAsia" w:ascii="仿宋_GB2312" w:hAnsi="仿宋_GB2312" w:eastAsia="仿宋_GB2312" w:cs="仿宋_GB2312"/>
          <w:b/>
          <w:bCs w:val="0"/>
          <w:kern w:val="0"/>
          <w:sz w:val="32"/>
          <w:szCs w:val="32"/>
          <w:lang w:val="en-US" w:eastAsia="zh-CN"/>
        </w:rPr>
        <w:t>实现难度大</w:t>
      </w:r>
      <w:r>
        <w:rPr>
          <w:rFonts w:hint="eastAsia" w:ascii="仿宋_GB2312" w:hAnsi="仿宋_GB2312" w:eastAsia="仿宋_GB2312" w:cs="仿宋_GB2312"/>
          <w:b/>
          <w:bCs w:val="0"/>
          <w:kern w:val="0"/>
          <w:sz w:val="32"/>
          <w:szCs w:val="32"/>
        </w:rPr>
        <w:t>。</w:t>
      </w:r>
      <w:r>
        <w:rPr>
          <w:rFonts w:hint="eastAsia" w:ascii="仿宋_GB2312" w:hAnsi="仿宋_GB2312" w:eastAsia="仿宋_GB2312" w:cs="仿宋_GB2312"/>
          <w:b w:val="0"/>
          <w:bCs/>
          <w:kern w:val="0"/>
          <w:sz w:val="32"/>
          <w:szCs w:val="32"/>
        </w:rPr>
        <w:t>受国家减税降费、疫情防控、房地</w:t>
      </w:r>
      <w:r>
        <w:rPr>
          <w:rFonts w:hint="eastAsia" w:ascii="仿宋_GB2312" w:hAnsi="仿宋_GB2312" w:eastAsia="仿宋_GB2312" w:cs="仿宋_GB2312"/>
          <w:b w:val="0"/>
          <w:bCs/>
          <w:kern w:val="0"/>
          <w:sz w:val="32"/>
          <w:szCs w:val="32"/>
          <w:lang w:val="en-US" w:eastAsia="zh-CN"/>
        </w:rPr>
        <w:t>产</w:t>
      </w:r>
      <w:r>
        <w:rPr>
          <w:rFonts w:hint="eastAsia" w:ascii="仿宋_GB2312" w:hAnsi="仿宋_GB2312" w:eastAsia="仿宋_GB2312" w:cs="仿宋_GB2312"/>
          <w:b w:val="0"/>
          <w:bCs/>
          <w:kern w:val="0"/>
          <w:sz w:val="32"/>
          <w:szCs w:val="32"/>
        </w:rPr>
        <w:t>政策调控、新财政体制改革等因素影响，我区经济形势处于下行趋势，年初市政府对我区制定的收入目标任务为增幅10.5%，完成任务压力十分巨大。在此背景下，为完成任务，我区在抓好综合治税前提下，努力挖掘非税收入，</w:t>
      </w:r>
      <w:r>
        <w:rPr>
          <w:rFonts w:hint="eastAsia" w:ascii="仿宋_GB2312" w:hAnsi="仿宋_GB2312" w:eastAsia="仿宋_GB2312" w:cs="仿宋_GB2312"/>
          <w:b w:val="0"/>
          <w:bCs/>
          <w:kern w:val="0"/>
          <w:sz w:val="32"/>
          <w:szCs w:val="32"/>
          <w:lang w:val="en-US" w:eastAsia="zh-CN"/>
        </w:rPr>
        <w:t>但</w:t>
      </w:r>
      <w:r>
        <w:rPr>
          <w:rFonts w:hint="eastAsia" w:ascii="仿宋_GB2312" w:hAnsi="仿宋_GB2312" w:eastAsia="仿宋_GB2312" w:cs="仿宋_GB2312"/>
          <w:b w:val="0"/>
          <w:bCs/>
          <w:kern w:val="0"/>
          <w:sz w:val="32"/>
          <w:szCs w:val="32"/>
        </w:rPr>
        <w:t>收入质量</w:t>
      </w:r>
      <w:r>
        <w:rPr>
          <w:rFonts w:hint="eastAsia" w:ascii="仿宋_GB2312" w:hAnsi="仿宋_GB2312" w:eastAsia="仿宋_GB2312" w:cs="仿宋_GB2312"/>
          <w:b w:val="0"/>
          <w:bCs/>
          <w:kern w:val="0"/>
          <w:sz w:val="32"/>
          <w:szCs w:val="32"/>
          <w:lang w:val="en-US" w:eastAsia="zh-CN"/>
        </w:rPr>
        <w:t>明显下降</w:t>
      </w:r>
      <w:r>
        <w:rPr>
          <w:rFonts w:hint="eastAsia" w:ascii="仿宋_GB2312" w:hAnsi="仿宋_GB2312" w:eastAsia="仿宋_GB2312" w:cs="仿宋_GB2312"/>
          <w:b w:val="0"/>
          <w:bCs/>
          <w:kern w:val="0"/>
          <w:sz w:val="32"/>
          <w:szCs w:val="32"/>
        </w:rPr>
        <w:t>。</w:t>
      </w:r>
      <w:r>
        <w:rPr>
          <w:rFonts w:hint="eastAsia" w:ascii="仿宋_GB2312" w:hAnsi="仿宋_GB2312" w:eastAsia="仿宋_GB2312" w:cs="仿宋_GB2312"/>
          <w:b/>
          <w:bCs w:val="0"/>
          <w:kern w:val="0"/>
          <w:sz w:val="32"/>
          <w:szCs w:val="32"/>
          <w:lang w:val="en-US" w:eastAsia="zh-CN"/>
        </w:rPr>
        <w:t>二</w:t>
      </w:r>
      <w:r>
        <w:rPr>
          <w:rFonts w:hint="eastAsia" w:ascii="仿宋_GB2312" w:hAnsi="仿宋_GB2312" w:eastAsia="仿宋_GB2312" w:cs="仿宋_GB2312"/>
          <w:b/>
          <w:bCs w:val="0"/>
          <w:kern w:val="0"/>
          <w:sz w:val="32"/>
          <w:szCs w:val="32"/>
        </w:rPr>
        <w:t>是</w:t>
      </w:r>
      <w:r>
        <w:rPr>
          <w:rFonts w:hint="eastAsia" w:ascii="仿宋_GB2312" w:hAnsi="仿宋_GB2312" w:eastAsia="仿宋_GB2312" w:cs="仿宋_GB2312"/>
          <w:b/>
          <w:bCs w:val="0"/>
          <w:kern w:val="0"/>
          <w:sz w:val="32"/>
          <w:szCs w:val="32"/>
          <w:lang w:val="en-US" w:eastAsia="zh-CN"/>
        </w:rPr>
        <w:t>新财政体制影响大</w:t>
      </w:r>
      <w:r>
        <w:rPr>
          <w:rFonts w:hint="eastAsia" w:ascii="仿宋_GB2312" w:hAnsi="仿宋_GB2312" w:eastAsia="仿宋_GB2312" w:cs="仿宋_GB2312"/>
          <w:b/>
          <w:bCs w:val="0"/>
          <w:kern w:val="0"/>
          <w:sz w:val="32"/>
          <w:szCs w:val="32"/>
        </w:rPr>
        <w:t>。</w:t>
      </w:r>
      <w:r>
        <w:rPr>
          <w:rFonts w:hint="eastAsia" w:ascii="仿宋_GB2312" w:hAnsi="仿宋_GB2312" w:eastAsia="仿宋_GB2312" w:cs="仿宋_GB2312"/>
          <w:color w:val="auto"/>
          <w:sz w:val="32"/>
          <w:szCs w:val="32"/>
          <w:lang w:val="en-US" w:eastAsia="zh-CN"/>
        </w:rPr>
        <w:t>2019年税收质量为近几年峰值，近几年税收质量的下降导致省、市下划收入大幅减少，上解财力持续加大，若低于至2019年水平，将可能扣减2019年补助基数</w:t>
      </w:r>
      <w:r>
        <w:rPr>
          <w:rFonts w:hint="default"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扣减基数将导致上解体量加大。同时，省、市下划收入按收入总额的50%核定库款现金调库比例，每天进行调库，现金的缺失对中央转移支付、直达资金、保“三保”支出均会带来较大影响。</w:t>
      </w:r>
      <w:r>
        <w:rPr>
          <w:rFonts w:hint="eastAsia" w:ascii="仿宋_GB2312" w:hAnsi="仿宋_GB2312" w:eastAsia="仿宋_GB2312" w:cs="仿宋_GB2312"/>
          <w:b/>
          <w:bCs w:val="0"/>
          <w:kern w:val="0"/>
          <w:sz w:val="32"/>
          <w:szCs w:val="32"/>
        </w:rPr>
        <w:t>三是</w:t>
      </w:r>
      <w:r>
        <w:rPr>
          <w:rFonts w:hint="eastAsia" w:ascii="仿宋_GB2312" w:hAnsi="仿宋_GB2312" w:eastAsia="仿宋_GB2312" w:cs="仿宋_GB2312"/>
          <w:b/>
          <w:bCs w:val="0"/>
          <w:kern w:val="0"/>
          <w:sz w:val="32"/>
          <w:szCs w:val="32"/>
          <w:lang w:val="en-US" w:eastAsia="zh-CN"/>
        </w:rPr>
        <w:t>债券付息</w:t>
      </w:r>
      <w:r>
        <w:rPr>
          <w:rFonts w:hint="eastAsia" w:ascii="仿宋_GB2312" w:hAnsi="仿宋_GB2312" w:eastAsia="仿宋_GB2312" w:cs="仿宋_GB2312"/>
          <w:b/>
          <w:bCs w:val="0"/>
          <w:kern w:val="0"/>
          <w:sz w:val="32"/>
          <w:szCs w:val="32"/>
        </w:rPr>
        <w:t>压力大。</w:t>
      </w:r>
      <w:r>
        <w:rPr>
          <w:rFonts w:hint="eastAsia" w:ascii="仿宋_GB2312" w:hAnsi="仿宋_GB2312" w:eastAsia="仿宋_GB2312" w:cs="仿宋_GB2312"/>
          <w:b w:val="0"/>
          <w:bCs/>
          <w:kern w:val="0"/>
          <w:sz w:val="32"/>
          <w:szCs w:val="32"/>
        </w:rPr>
        <w:t>今年我</w:t>
      </w:r>
      <w:r>
        <w:rPr>
          <w:rFonts w:hint="eastAsia" w:ascii="仿宋_GB2312" w:hAnsi="仿宋_GB2312" w:eastAsia="仿宋_GB2312" w:cs="仿宋_GB2312"/>
          <w:b w:val="0"/>
          <w:bCs/>
          <w:kern w:val="0"/>
          <w:sz w:val="32"/>
          <w:szCs w:val="32"/>
          <w:lang w:val="en-US" w:eastAsia="zh-CN"/>
        </w:rPr>
        <w:t>区债券付息持续增加</w:t>
      </w:r>
      <w:r>
        <w:rPr>
          <w:rFonts w:hint="eastAsia" w:ascii="仿宋_GB2312" w:hAnsi="仿宋_GB2312" w:eastAsia="仿宋_GB2312" w:cs="仿宋_GB2312"/>
          <w:b w:val="0"/>
          <w:bCs/>
          <w:kern w:val="0"/>
          <w:sz w:val="32"/>
          <w:szCs w:val="32"/>
        </w:rPr>
        <w:t>，</w:t>
      </w:r>
      <w:r>
        <w:rPr>
          <w:rFonts w:hint="eastAsia" w:ascii="仿宋_GB2312" w:hAnsi="仿宋_GB2312" w:eastAsia="仿宋_GB2312" w:cs="仿宋_GB2312"/>
          <w:b w:val="0"/>
          <w:bCs/>
          <w:kern w:val="0"/>
          <w:sz w:val="32"/>
          <w:szCs w:val="32"/>
          <w:lang w:val="en-US" w:eastAsia="zh-CN"/>
        </w:rPr>
        <w:t>一般债券付息从2021年1502万元增加到今年2000万元，专项债券付息今年达3777万元，且专项债券项目大多数仍在建设期,</w:t>
      </w:r>
      <w:r>
        <w:rPr>
          <w:rFonts w:hint="eastAsia" w:ascii="仿宋_GB2312" w:hAnsi="仿宋_GB2312" w:eastAsia="仿宋_GB2312" w:cs="仿宋_GB2312"/>
          <w:b w:val="0"/>
          <w:bCs/>
          <w:kern w:val="0"/>
          <w:sz w:val="32"/>
          <w:szCs w:val="32"/>
        </w:rPr>
        <w:t>再加</w:t>
      </w:r>
      <w:r>
        <w:rPr>
          <w:rFonts w:hint="eastAsia" w:ascii="仿宋_GB2312" w:hAnsi="仿宋_GB2312" w:eastAsia="仿宋_GB2312" w:cs="仿宋_GB2312"/>
          <w:b w:val="0"/>
          <w:bCs/>
          <w:kern w:val="0"/>
          <w:sz w:val="32"/>
          <w:szCs w:val="32"/>
          <w:lang w:val="en-US" w:eastAsia="zh-CN"/>
        </w:rPr>
        <w:t>化解</w:t>
      </w:r>
      <w:r>
        <w:rPr>
          <w:rFonts w:hint="eastAsia" w:ascii="仿宋_GB2312" w:hAnsi="仿宋_GB2312" w:eastAsia="仿宋_GB2312" w:cs="仿宋_GB2312"/>
          <w:b w:val="0"/>
          <w:bCs/>
          <w:kern w:val="0"/>
          <w:sz w:val="32"/>
          <w:szCs w:val="32"/>
        </w:rPr>
        <w:t>隐性债务、</w:t>
      </w:r>
      <w:r>
        <w:rPr>
          <w:rFonts w:hint="eastAsia" w:ascii="仿宋_GB2312" w:hAnsi="仿宋_GB2312" w:eastAsia="仿宋_GB2312" w:cs="仿宋_GB2312"/>
          <w:b w:val="0"/>
          <w:bCs/>
          <w:kern w:val="0"/>
          <w:sz w:val="32"/>
          <w:szCs w:val="32"/>
          <w:lang w:val="en-US" w:eastAsia="zh-CN"/>
        </w:rPr>
        <w:t>清理拖欠工程款、</w:t>
      </w:r>
      <w:r>
        <w:rPr>
          <w:rFonts w:hint="eastAsia" w:ascii="仿宋_GB2312" w:hAnsi="仿宋_GB2312" w:eastAsia="仿宋_GB2312" w:cs="仿宋_GB2312"/>
          <w:b w:val="0"/>
          <w:bCs/>
          <w:kern w:val="0"/>
          <w:sz w:val="32"/>
          <w:szCs w:val="32"/>
        </w:rPr>
        <w:t>暂付款化解</w:t>
      </w:r>
      <w:r>
        <w:rPr>
          <w:rFonts w:hint="eastAsia" w:ascii="仿宋_GB2312" w:hAnsi="仿宋_GB2312" w:eastAsia="仿宋_GB2312" w:cs="仿宋_GB2312"/>
          <w:b w:val="0"/>
          <w:bCs/>
          <w:kern w:val="0"/>
          <w:sz w:val="32"/>
          <w:szCs w:val="32"/>
          <w:lang w:val="en-US" w:eastAsia="zh-CN"/>
        </w:rPr>
        <w:t>等</w:t>
      </w:r>
      <w:r>
        <w:rPr>
          <w:rFonts w:hint="eastAsia" w:ascii="仿宋_GB2312" w:hAnsi="仿宋_GB2312" w:eastAsia="仿宋_GB2312" w:cs="仿宋_GB2312"/>
          <w:b w:val="0"/>
          <w:bCs/>
          <w:kern w:val="0"/>
          <w:sz w:val="32"/>
          <w:szCs w:val="32"/>
        </w:rPr>
        <w:t>任务，财政压力十分沉重。</w:t>
      </w:r>
    </w:p>
    <w:p>
      <w:pPr>
        <w:keepNext w:val="0"/>
        <w:keepLines w:val="0"/>
        <w:pageBreakBefore w:val="0"/>
        <w:widowControl/>
        <w:shd w:val="clear" w:color="auto" w:fill="FFFFFF"/>
        <w:kinsoku/>
        <w:wordWrap/>
        <w:overflowPunct/>
        <w:topLinePunct w:val="0"/>
        <w:autoSpaceDE/>
        <w:autoSpaceDN/>
        <w:bidi w:val="0"/>
        <w:spacing w:line="600" w:lineRule="exact"/>
        <w:ind w:firstLine="640" w:firstLineChars="200"/>
        <w:rPr>
          <w:rFonts w:hint="eastAsia" w:ascii="黑体" w:hAnsi="黑体" w:eastAsia="黑体"/>
          <w:kern w:val="0"/>
          <w:sz w:val="32"/>
          <w:szCs w:val="32"/>
          <w:lang w:eastAsia="zh-CN"/>
        </w:rPr>
      </w:pPr>
      <w:r>
        <w:rPr>
          <w:rFonts w:hint="eastAsia" w:ascii="黑体" w:hAnsi="黑体" w:eastAsia="黑体"/>
          <w:bCs/>
          <w:kern w:val="0"/>
          <w:sz w:val="32"/>
          <w:szCs w:val="32"/>
          <w:lang w:val="en-US" w:eastAsia="zh-CN"/>
        </w:rPr>
        <w:t>五</w:t>
      </w:r>
      <w:r>
        <w:rPr>
          <w:rFonts w:hint="eastAsia" w:ascii="黑体" w:hAnsi="黑体" w:eastAsia="黑体"/>
          <w:bCs/>
          <w:kern w:val="0"/>
          <w:sz w:val="32"/>
          <w:szCs w:val="32"/>
        </w:rPr>
        <w:t>、下半年工作</w:t>
      </w:r>
      <w:r>
        <w:rPr>
          <w:rFonts w:hint="eastAsia" w:ascii="黑体" w:hAnsi="黑体" w:eastAsia="黑体"/>
          <w:bCs/>
          <w:kern w:val="0"/>
          <w:sz w:val="32"/>
          <w:szCs w:val="32"/>
          <w:lang w:val="en-US" w:eastAsia="zh-CN"/>
        </w:rPr>
        <w:t>思路</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下半年我们将深入贯彻落实中央、省、市、区党委和政府决策部署，严格执行区人大批准的预算，按照</w:t>
      </w:r>
      <w:r>
        <w:rPr>
          <w:rFonts w:hint="eastAsia" w:ascii="仿宋_GB2312" w:hAnsi="仿宋_GB2312" w:eastAsia="仿宋_GB2312" w:cs="仿宋_GB2312"/>
          <w:bCs/>
          <w:sz w:val="32"/>
          <w:szCs w:val="32"/>
          <w:lang w:val="en-US" w:eastAsia="zh-CN"/>
        </w:rPr>
        <w:t>区</w:t>
      </w:r>
      <w:r>
        <w:rPr>
          <w:rFonts w:hint="eastAsia" w:ascii="仿宋_GB2312" w:hAnsi="仿宋_GB2312" w:eastAsia="仿宋_GB2312" w:cs="仿宋_GB2312"/>
          <w:bCs/>
          <w:sz w:val="32"/>
          <w:szCs w:val="32"/>
        </w:rPr>
        <w:t>委工作要求，紧盯短板弱项，突出问题导向，狠抓工作落实，确保财政平稳运行，为全区经济高质量发展提供坚实支撑。重点抓好</w:t>
      </w:r>
      <w:r>
        <w:rPr>
          <w:rFonts w:hint="eastAsia" w:ascii="仿宋_GB2312" w:hAnsi="仿宋_GB2312" w:eastAsia="仿宋_GB2312" w:cs="仿宋_GB2312"/>
          <w:bCs/>
          <w:sz w:val="32"/>
          <w:szCs w:val="32"/>
          <w:lang w:val="en-US" w:eastAsia="zh-CN"/>
        </w:rPr>
        <w:t>以下七</w:t>
      </w:r>
      <w:r>
        <w:rPr>
          <w:rFonts w:hint="eastAsia" w:ascii="仿宋_GB2312" w:hAnsi="仿宋_GB2312" w:eastAsia="仿宋_GB2312" w:cs="仿宋_GB2312"/>
          <w:bCs/>
          <w:sz w:val="32"/>
          <w:szCs w:val="32"/>
        </w:rPr>
        <w:t>个方面工作：</w:t>
      </w:r>
    </w:p>
    <w:p>
      <w:pPr>
        <w:keepNext w:val="0"/>
        <w:keepLines w:val="0"/>
        <w:pageBreakBefore w:val="0"/>
        <w:kinsoku/>
        <w:wordWrap/>
        <w:overflowPunct/>
        <w:topLinePunct w:val="0"/>
        <w:autoSpaceDE/>
        <w:autoSpaceDN/>
        <w:bidi w:val="0"/>
        <w:adjustRightInd w:val="0"/>
        <w:snapToGrid w:val="0"/>
        <w:spacing w:line="600" w:lineRule="exact"/>
        <w:ind w:firstLine="643" w:firstLineChars="200"/>
        <w:rPr>
          <w:rFonts w:hint="eastAsia" w:ascii="楷体_GB2312" w:hAnsi="仿宋_GB2312" w:eastAsia="楷体_GB2312" w:cs="仿宋_GB2312"/>
          <w:b/>
          <w:spacing w:val="8"/>
          <w:sz w:val="32"/>
          <w:szCs w:val="32"/>
          <w:shd w:val="clear" w:color="auto" w:fill="FFFFFF"/>
        </w:rPr>
      </w:pPr>
      <w:r>
        <w:rPr>
          <w:rFonts w:hint="eastAsia" w:ascii="楷体_GB2312" w:eastAsia="楷体_GB2312"/>
          <w:b/>
          <w:bCs/>
          <w:sz w:val="32"/>
          <w:szCs w:val="32"/>
          <w:lang w:val="zh-CN"/>
        </w:rPr>
        <w:t>（一）</w:t>
      </w:r>
      <w:r>
        <w:rPr>
          <w:rFonts w:hint="eastAsia" w:ascii="楷体_GB2312" w:eastAsia="楷体_GB2312"/>
          <w:b/>
          <w:bCs/>
          <w:sz w:val="32"/>
          <w:szCs w:val="32"/>
          <w:lang w:val="en-US" w:eastAsia="zh-CN"/>
        </w:rPr>
        <w:t>持续</w:t>
      </w:r>
      <w:r>
        <w:rPr>
          <w:rFonts w:hint="eastAsia" w:ascii="楷体_GB2312" w:hAnsi="仿宋_GB2312" w:eastAsia="楷体_GB2312" w:cs="仿宋_GB2312"/>
          <w:b/>
          <w:spacing w:val="8"/>
          <w:sz w:val="32"/>
          <w:szCs w:val="32"/>
          <w:shd w:val="clear" w:color="auto" w:fill="FFFFFF"/>
        </w:rPr>
        <w:t>强化</w:t>
      </w:r>
      <w:r>
        <w:rPr>
          <w:rFonts w:hint="eastAsia" w:ascii="楷体_GB2312" w:hAnsi="仿宋_GB2312" w:eastAsia="楷体_GB2312" w:cs="仿宋_GB2312"/>
          <w:b/>
          <w:spacing w:val="8"/>
          <w:sz w:val="32"/>
          <w:szCs w:val="32"/>
          <w:shd w:val="clear" w:color="auto" w:fill="FFFFFF"/>
          <w:lang w:val="en-US" w:eastAsia="zh-CN"/>
        </w:rPr>
        <w:t>收入征管</w:t>
      </w:r>
    </w:p>
    <w:p>
      <w:pPr>
        <w:keepNext w:val="0"/>
        <w:keepLines w:val="0"/>
        <w:pageBreakBefore w:val="0"/>
        <w:kinsoku/>
        <w:wordWrap/>
        <w:overflowPunct/>
        <w:topLinePunct w:val="0"/>
        <w:autoSpaceDE/>
        <w:autoSpaceDN/>
        <w:bidi w:val="0"/>
        <w:adjustRightInd w:val="0"/>
        <w:snapToGrid w:val="0"/>
        <w:spacing w:line="600" w:lineRule="exact"/>
        <w:ind w:firstLine="672" w:firstLineChars="200"/>
        <w:rPr>
          <w:rFonts w:hint="default" w:ascii="仿宋_GB2312" w:eastAsia="仿宋_GB2312"/>
          <w:sz w:val="32"/>
          <w:szCs w:val="32"/>
          <w:lang w:val="en-US" w:eastAsia="zh-CN"/>
        </w:rPr>
      </w:pPr>
      <w:r>
        <w:rPr>
          <w:rFonts w:hint="eastAsia" w:ascii="仿宋_GB2312" w:hAnsi="仿宋_GB2312" w:eastAsia="仿宋_GB2312" w:cs="仿宋_GB2312"/>
          <w:b w:val="0"/>
          <w:bCs/>
          <w:spacing w:val="8"/>
          <w:sz w:val="32"/>
          <w:szCs w:val="32"/>
          <w:shd w:val="clear" w:color="auto" w:fill="FFFFFF"/>
        </w:rPr>
        <w:t>一是继续联合</w:t>
      </w:r>
      <w:r>
        <w:rPr>
          <w:rFonts w:hint="eastAsia" w:ascii="仿宋_GB2312" w:hAnsi="仿宋_GB2312" w:eastAsia="仿宋_GB2312" w:cs="仿宋_GB2312"/>
          <w:b w:val="0"/>
          <w:bCs/>
          <w:spacing w:val="8"/>
          <w:sz w:val="32"/>
          <w:szCs w:val="32"/>
          <w:shd w:val="clear" w:color="auto" w:fill="FFFFFF"/>
          <w:lang w:val="en-US" w:eastAsia="zh-CN"/>
        </w:rPr>
        <w:t>各</w:t>
      </w:r>
      <w:r>
        <w:rPr>
          <w:rFonts w:hint="eastAsia" w:ascii="仿宋_GB2312" w:hAnsi="仿宋_GB2312" w:eastAsia="仿宋_GB2312" w:cs="仿宋_GB2312"/>
          <w:b w:val="0"/>
          <w:bCs/>
          <w:spacing w:val="8"/>
          <w:sz w:val="32"/>
          <w:szCs w:val="32"/>
          <w:shd w:val="clear" w:color="auto" w:fill="FFFFFF"/>
        </w:rPr>
        <w:t>镇、办事处进行我区大中型营业场所纳税摸底排查工作，对符合补缴税款的场所，及时告知税务部门查补入库。二是督促各镇、办事处加快对辖区内施工项目企业调查工作，梳理承包方是否在我区报验并纳税登记，建立台账，实行日通报制度，防止税源外流。</w:t>
      </w:r>
      <w:r>
        <w:rPr>
          <w:rFonts w:hint="eastAsia" w:ascii="仿宋_GB2312" w:hAnsi="仿宋_GB2312" w:eastAsia="仿宋_GB2312" w:cs="仿宋_GB2312"/>
          <w:b w:val="0"/>
          <w:bCs/>
          <w:spacing w:val="8"/>
          <w:sz w:val="32"/>
          <w:szCs w:val="32"/>
          <w:shd w:val="clear" w:color="auto" w:fill="FFFFFF"/>
          <w:lang w:val="en-US" w:eastAsia="zh-CN"/>
        </w:rPr>
        <w:t>三是积极与国土部门对接，对我区报批的土地进行梳理汇总，实现耕地占用税缴纳，对我区非法占用土地及道路情况进行摸底，具备处罚条件的作好罚没入库工作。四是聘请第三方专业机构配合税务机关对符合清算条件的房地产企业开展土地增值税清算，加强辅导和审核，力争实现土地增值税清算收入。</w:t>
      </w:r>
    </w:p>
    <w:p>
      <w:pPr>
        <w:pStyle w:val="11"/>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（二）积极争取上级政策</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一是按新财政体制中“为调动区级招商引资的积极性，按照‘利益共享、费用共担’”的原则，向市政府争取招商引资奖励资金，避免对我区乃至全市经济发展造成影响。二是争取解决市、区财权事权倒挂现象，对上级安排的重点工作和全市性项目任务主动争取奖励机制支持。三是科学合理争取专项债券和财力性转移支付，在新上重点项目时，优先考虑包装专项债券项目，争取更多债券资金支持，同时，强化分析财</w:t>
      </w:r>
      <w:r>
        <w:rPr>
          <w:rFonts w:hint="eastAsia" w:ascii="仿宋_GB2312" w:hAnsi="仿宋_GB2312" w:eastAsia="仿宋_GB2312" w:cs="仿宋_GB2312"/>
          <w:color w:val="auto"/>
          <w:sz w:val="32"/>
          <w:szCs w:val="32"/>
          <w:lang w:val="en-US" w:eastAsia="zh-CN"/>
        </w:rPr>
        <w:t>力性转移支付分配机制，争取更多的统筹性资金。</w:t>
      </w:r>
    </w:p>
    <w:p>
      <w:pPr>
        <w:pStyle w:val="11"/>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（三）灵活应对财政体制改革</w:t>
      </w:r>
    </w:p>
    <w:p>
      <w:pPr>
        <w:keepNext w:val="0"/>
        <w:keepLines w:val="0"/>
        <w:pageBreakBefore w:val="0"/>
        <w:kinsoku/>
        <w:wordWrap/>
        <w:overflowPunct/>
        <w:topLinePunct w:val="0"/>
        <w:autoSpaceDE/>
        <w:autoSpaceDN/>
        <w:bidi w:val="0"/>
        <w:spacing w:line="600" w:lineRule="exact"/>
        <w:ind w:firstLine="640" w:firstLineChars="200"/>
        <w:rPr>
          <w:rFonts w:ascii="楷体_GB2312" w:hAnsi="楷体_GB2312" w:eastAsia="楷体_GB2312" w:cs="楷体_GB2312"/>
          <w:b/>
          <w:bCs/>
          <w:sz w:val="32"/>
          <w:szCs w:val="32"/>
        </w:rPr>
      </w:pPr>
      <w:r>
        <w:rPr>
          <w:rFonts w:hint="eastAsia" w:ascii="仿宋_GB2312" w:hAnsi="仿宋_GB2312" w:eastAsia="仿宋_GB2312" w:cs="仿宋_GB2312"/>
          <w:color w:val="auto"/>
          <w:sz w:val="32"/>
          <w:szCs w:val="32"/>
          <w:lang w:val="en-US" w:eastAsia="zh-CN"/>
        </w:rPr>
        <w:t>财政管理体制政策的调整是调节和促进经济社会发展的重要杠杆，但就现状分析，短时间内财力将受2019年上解基数影响较大。在财政体制的变更下，应积极应对新变化，切实加快发展方式转变，加强稳定税源培育，稳固基本盘，加大税收结构调整，坚持各镇、办事处、新东区收入目标任务和财政激励政策不变，调动各目标单位积极性，确保我区财政收入持续稳步增长。</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3" w:firstLineChars="200"/>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（四）聚焦产业注重创新引领</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楷体_GB2312" w:hAnsi="楷体_GB2312" w:eastAsia="楷体_GB2312" w:cs="楷体_GB2312"/>
          <w:b/>
          <w:sz w:val="32"/>
          <w:szCs w:val="32"/>
          <w:lang w:eastAsia="zh-CN"/>
        </w:rPr>
      </w:pPr>
      <w:r>
        <w:rPr>
          <w:rFonts w:hint="eastAsia" w:ascii="仿宋_GB2312" w:eastAsia="仿宋_GB2312"/>
          <w:color w:val="000000"/>
          <w:sz w:val="32"/>
          <w:szCs w:val="32"/>
          <w:lang w:val="en-US" w:eastAsia="zh-CN"/>
        </w:rPr>
        <w:t>坚持创新驱动发展战略，加强创新支持和财力保障工作，创建国家级双创示范区，持续加大对科技型中小企业、高新技术企业、科技创新龙头企业的投入，打造先进制造业基地目标，落实产业转型升级行动，统筹资金壮大产业基金规模，有效撬动社会资本投入。坚持把创新驱动作为高质量发展的动力源，坚持把产业转型升级作为高质量发展的着力点。</w:t>
      </w:r>
    </w:p>
    <w:p>
      <w:pPr>
        <w:pStyle w:val="11"/>
        <w:keepNext w:val="0"/>
        <w:keepLines w:val="0"/>
        <w:pageBreakBefore w:val="0"/>
        <w:kinsoku/>
        <w:wordWrap/>
        <w:overflowPunct/>
        <w:topLinePunct w:val="0"/>
        <w:autoSpaceDE/>
        <w:autoSpaceDN/>
        <w:bidi w:val="0"/>
        <w:spacing w:line="600" w:lineRule="exact"/>
        <w:ind w:firstLine="643" w:firstLineChars="200"/>
        <w:rPr>
          <w:rFonts w:hint="eastAsia" w:ascii="楷体_GB2312" w:hAnsi="楷体_GB2312" w:eastAsia="楷体_GB2312" w:cs="楷体_GB2312"/>
          <w:b/>
          <w:sz w:val="32"/>
          <w:szCs w:val="32"/>
          <w:lang w:eastAsia="zh-CN"/>
        </w:rPr>
      </w:pPr>
      <w:r>
        <w:rPr>
          <w:rFonts w:hint="eastAsia" w:ascii="楷体_GB2312" w:hAnsi="楷体_GB2312" w:eastAsia="楷体_GB2312" w:cs="楷体_GB2312"/>
          <w:b/>
          <w:sz w:val="32"/>
          <w:szCs w:val="32"/>
          <w:lang w:eastAsia="zh-CN"/>
        </w:rPr>
        <w:t>（</w:t>
      </w:r>
      <w:r>
        <w:rPr>
          <w:rFonts w:hint="eastAsia" w:ascii="楷体_GB2312" w:hAnsi="楷体_GB2312" w:eastAsia="楷体_GB2312" w:cs="楷体_GB2312"/>
          <w:b/>
          <w:sz w:val="32"/>
          <w:szCs w:val="32"/>
          <w:lang w:val="en-US" w:eastAsia="zh-CN"/>
        </w:rPr>
        <w:t>五</w:t>
      </w:r>
      <w:r>
        <w:rPr>
          <w:rFonts w:hint="eastAsia" w:ascii="楷体_GB2312" w:hAnsi="楷体_GB2312" w:eastAsia="楷体_GB2312" w:cs="楷体_GB2312"/>
          <w:b/>
          <w:sz w:val="32"/>
          <w:szCs w:val="32"/>
          <w:lang w:eastAsia="zh-CN"/>
        </w:rPr>
        <w:t>）规范</w:t>
      </w:r>
      <w:r>
        <w:rPr>
          <w:rFonts w:hint="eastAsia" w:ascii="楷体_GB2312" w:hAnsi="楷体_GB2312" w:eastAsia="楷体_GB2312" w:cs="楷体_GB2312"/>
          <w:b/>
          <w:sz w:val="32"/>
          <w:szCs w:val="32"/>
          <w:lang w:val="en-US" w:eastAsia="zh-CN"/>
        </w:rPr>
        <w:t>完善</w:t>
      </w:r>
      <w:r>
        <w:rPr>
          <w:rFonts w:hint="eastAsia" w:ascii="楷体_GB2312" w:hAnsi="楷体_GB2312" w:eastAsia="楷体_GB2312" w:cs="楷体_GB2312"/>
          <w:b/>
          <w:sz w:val="32"/>
          <w:szCs w:val="32"/>
          <w:lang w:eastAsia="zh-CN"/>
        </w:rPr>
        <w:t>专债管理</w:t>
      </w:r>
    </w:p>
    <w:p>
      <w:pPr>
        <w:pStyle w:val="11"/>
        <w:keepNext w:val="0"/>
        <w:keepLines w:val="0"/>
        <w:pageBreakBefore w:val="0"/>
        <w:kinsoku/>
        <w:wordWrap/>
        <w:overflowPunct/>
        <w:topLinePunct w:val="0"/>
        <w:autoSpaceDE/>
        <w:autoSpaceDN/>
        <w:bidi w:val="0"/>
        <w:spacing w:line="600" w:lineRule="exact"/>
        <w:ind w:firstLine="640" w:firstLineChars="200"/>
        <w:rPr>
          <w:rFonts w:hint="eastAsia" w:ascii="楷体_GB2312" w:hAnsi="楷体_GB2312" w:eastAsia="楷体_GB2312" w:cs="楷体_GB2312"/>
          <w:b w:val="0"/>
          <w:bCs/>
          <w:sz w:val="32"/>
          <w:szCs w:val="32"/>
          <w:lang w:eastAsia="zh-CN"/>
        </w:rPr>
      </w:pPr>
      <w:r>
        <w:rPr>
          <w:rFonts w:hint="eastAsia" w:ascii="仿宋_GB2312" w:hAnsi="仿宋_GB2312" w:eastAsia="仿宋_GB2312" w:cs="仿宋_GB2312"/>
          <w:b w:val="0"/>
          <w:bCs/>
          <w:sz w:val="32"/>
          <w:szCs w:val="32"/>
          <w:lang w:eastAsia="zh-CN"/>
        </w:rPr>
        <w:t>为规范专项债券全流程管理，</w:t>
      </w:r>
      <w:r>
        <w:rPr>
          <w:rFonts w:hint="eastAsia" w:ascii="仿宋_GB2312" w:hAnsi="仿宋_GB2312" w:eastAsia="仿宋_GB2312" w:cs="仿宋_GB2312"/>
          <w:b w:val="0"/>
          <w:bCs/>
          <w:sz w:val="32"/>
          <w:szCs w:val="32"/>
          <w:lang w:val="en-US" w:eastAsia="zh-CN"/>
        </w:rPr>
        <w:t>结合省市</w:t>
      </w:r>
      <w:r>
        <w:rPr>
          <w:rFonts w:hint="eastAsia" w:ascii="仿宋_GB2312" w:hAnsi="仿宋_GB2312" w:eastAsia="仿宋_GB2312" w:cs="仿宋_GB2312"/>
          <w:b w:val="0"/>
          <w:bCs/>
          <w:sz w:val="32"/>
          <w:szCs w:val="32"/>
          <w:lang w:eastAsia="zh-CN"/>
        </w:rPr>
        <w:t>出台全流程管理办法，将参照市级办法制定适合我区的管理办法，</w:t>
      </w:r>
      <w:r>
        <w:rPr>
          <w:rFonts w:hint="eastAsia" w:ascii="仿宋_GB2312" w:hAnsi="Times New Roman" w:eastAsia="仿宋_GB2312" w:cs="Times New Roman"/>
          <w:b w:val="0"/>
          <w:bCs w:val="0"/>
          <w:sz w:val="32"/>
          <w:szCs w:val="32"/>
          <w:lang w:val="en-US" w:eastAsia="zh-CN"/>
        </w:rPr>
        <w:t>从“借、用、管、还”等各个环节全方位加强专项债券管理，包括专项债券项目谋划管理、申报管理、资金使用管理、还本付息管理、监督与绩效管理、相关责任追究等内容，严格防范专项债券风险</w:t>
      </w:r>
      <w:r>
        <w:rPr>
          <w:rFonts w:hint="eastAsia" w:ascii="仿宋_GB2312" w:hAnsi="仿宋_GB2312" w:eastAsia="仿宋_GB2312" w:cs="仿宋_GB2312"/>
          <w:b w:val="0"/>
          <w:bCs/>
          <w:sz w:val="32"/>
          <w:szCs w:val="32"/>
          <w:lang w:eastAsia="zh-CN"/>
        </w:rPr>
        <w:t>。为提高专项债券资金使用效益，联合区审计局对全区所有专项债券使用情况进行专项审计，同时开展绩效评价工作，</w:t>
      </w:r>
      <w:r>
        <w:rPr>
          <w:rFonts w:hint="eastAsia" w:ascii="仿宋_GB2312" w:hAnsi="仿宋_GB2312" w:eastAsia="仿宋_GB2312" w:cs="仿宋_GB2312"/>
          <w:b w:val="0"/>
          <w:bCs/>
          <w:sz w:val="32"/>
          <w:szCs w:val="32"/>
          <w:lang w:val="en-US" w:eastAsia="zh-CN"/>
        </w:rPr>
        <w:t>根据审计和和绩效结果确定</w:t>
      </w:r>
      <w:r>
        <w:rPr>
          <w:rFonts w:hint="eastAsia" w:ascii="仿宋_GB2312" w:hAnsi="仿宋_GB2312" w:eastAsia="仿宋_GB2312" w:cs="仿宋_GB2312"/>
          <w:b w:val="0"/>
          <w:bCs/>
          <w:sz w:val="32"/>
          <w:szCs w:val="32"/>
          <w:lang w:eastAsia="zh-CN"/>
        </w:rPr>
        <w:t>专项债券资金</w:t>
      </w:r>
      <w:r>
        <w:rPr>
          <w:rFonts w:hint="eastAsia" w:ascii="仿宋_GB2312" w:hAnsi="仿宋_GB2312" w:eastAsia="仿宋_GB2312" w:cs="仿宋_GB2312"/>
          <w:b w:val="0"/>
          <w:bCs/>
          <w:sz w:val="32"/>
          <w:szCs w:val="32"/>
          <w:lang w:val="en-US" w:eastAsia="zh-CN"/>
        </w:rPr>
        <w:t>安排</w:t>
      </w:r>
      <w:r>
        <w:rPr>
          <w:rFonts w:hint="eastAsia" w:ascii="仿宋_GB2312" w:hAnsi="仿宋_GB2312" w:eastAsia="仿宋_GB2312" w:cs="仿宋_GB2312"/>
          <w:b w:val="0"/>
          <w:bCs/>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rPr>
          <w:rFonts w:hint="eastAsia" w:ascii="楷体_GB2312" w:hAnsi="楷体_GB2312" w:eastAsia="楷体_GB2312" w:cs="楷体_GB2312"/>
          <w:b/>
          <w:bCs/>
          <w:color w:val="auto"/>
          <w:sz w:val="32"/>
          <w:szCs w:val="32"/>
          <w:lang w:eastAsia="zh-CN"/>
        </w:rPr>
      </w:pP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rPr>
          <w:rFonts w:hint="default" w:ascii="楷体_GB2312" w:hAnsi="楷体_GB2312" w:eastAsia="楷体_GB2312" w:cs="楷体_GB2312"/>
          <w:b/>
          <w:bCs/>
          <w:color w:val="000000"/>
          <w:sz w:val="32"/>
          <w:szCs w:val="32"/>
          <w:lang w:val="en-US" w:eastAsia="zh-CN"/>
        </w:rPr>
      </w:pPr>
      <w:r>
        <w:rPr>
          <w:rFonts w:hint="eastAsia" w:ascii="楷体_GB2312" w:hAnsi="楷体_GB2312" w:eastAsia="楷体_GB2312" w:cs="楷体_GB2312"/>
          <w:b/>
          <w:bCs/>
          <w:color w:val="auto"/>
          <w:sz w:val="32"/>
          <w:szCs w:val="32"/>
          <w:lang w:eastAsia="zh-CN"/>
        </w:rPr>
        <w:t>（</w:t>
      </w:r>
      <w:r>
        <w:rPr>
          <w:rFonts w:hint="eastAsia" w:ascii="楷体_GB2312" w:hAnsi="楷体_GB2312" w:eastAsia="楷体_GB2312" w:cs="楷体_GB2312"/>
          <w:b/>
          <w:bCs/>
          <w:color w:val="auto"/>
          <w:sz w:val="32"/>
          <w:szCs w:val="32"/>
          <w:lang w:val="en-US" w:eastAsia="zh-CN"/>
        </w:rPr>
        <w:t>六</w:t>
      </w:r>
      <w:r>
        <w:rPr>
          <w:rFonts w:hint="eastAsia" w:ascii="楷体_GB2312" w:hAnsi="楷体_GB2312" w:eastAsia="楷体_GB2312" w:cs="楷体_GB2312"/>
          <w:b/>
          <w:bCs/>
          <w:color w:val="auto"/>
          <w:sz w:val="32"/>
          <w:szCs w:val="32"/>
          <w:lang w:eastAsia="zh-CN"/>
        </w:rPr>
        <w:t>）坚持政府过“紧日子”</w:t>
      </w:r>
      <w:r>
        <w:rPr>
          <w:rFonts w:hint="eastAsia" w:ascii="楷体_GB2312" w:hAnsi="楷体_GB2312" w:eastAsia="楷体_GB2312" w:cs="楷体_GB2312"/>
          <w:b/>
          <w:bCs/>
          <w:color w:val="auto"/>
          <w:sz w:val="32"/>
          <w:szCs w:val="32"/>
          <w:lang w:val="en-US" w:eastAsia="zh-CN"/>
        </w:rPr>
        <w:t>要求</w:t>
      </w:r>
    </w:p>
    <w:p>
      <w:pPr>
        <w:pStyle w:val="11"/>
        <w:keepNext w:val="0"/>
        <w:keepLines w:val="0"/>
        <w:pageBreakBefore w:val="0"/>
        <w:kinsoku/>
        <w:wordWrap/>
        <w:overflowPunct/>
        <w:topLinePunct w:val="0"/>
        <w:autoSpaceDE/>
        <w:autoSpaceDN/>
        <w:bidi w:val="0"/>
        <w:spacing w:line="600" w:lineRule="exact"/>
        <w:ind w:firstLine="640" w:firstLineChars="200"/>
        <w:rPr>
          <w:rFonts w:hint="eastAsia" w:ascii="楷体_GB2312" w:hAnsi="楷体_GB2312" w:eastAsia="楷体_GB2312" w:cs="楷体_GB2312"/>
          <w:b/>
          <w:sz w:val="32"/>
          <w:szCs w:val="32"/>
        </w:rPr>
      </w:pPr>
      <w:r>
        <w:rPr>
          <w:rFonts w:hint="eastAsia" w:ascii="仿宋_GB2312" w:hAnsi="仿宋_GB2312" w:eastAsia="仿宋_GB2312" w:cs="仿宋_GB2312"/>
          <w:b w:val="0"/>
          <w:bCs w:val="0"/>
          <w:color w:val="000000"/>
          <w:sz w:val="32"/>
          <w:szCs w:val="32"/>
          <w:lang w:eastAsia="zh-CN"/>
        </w:rPr>
        <w:t>牢固树立艰苦奋斗、勤俭节约的思想，坚持节俭办一切事业，坚决压减非刚性、非重点、非急需支出，坚持把财政资金用在刀刃上。</w:t>
      </w:r>
      <w:r>
        <w:rPr>
          <w:rFonts w:hint="eastAsia" w:ascii="仿宋_GB2312" w:hAnsi="仿宋_GB2312" w:eastAsia="仿宋_GB2312" w:cs="仿宋_GB2312"/>
          <w:b/>
          <w:bCs/>
          <w:color w:val="000000"/>
          <w:sz w:val="32"/>
          <w:szCs w:val="32"/>
          <w:lang w:eastAsia="zh-CN"/>
        </w:rPr>
        <w:t>一是</w:t>
      </w:r>
      <w:r>
        <w:rPr>
          <w:rFonts w:hint="eastAsia" w:ascii="仿宋_GB2312" w:hAnsi="仿宋_GB2312" w:eastAsia="仿宋_GB2312" w:cs="仿宋_GB2312"/>
          <w:b w:val="0"/>
          <w:bCs w:val="0"/>
          <w:color w:val="000000"/>
          <w:sz w:val="32"/>
          <w:szCs w:val="32"/>
          <w:lang w:eastAsia="zh-CN"/>
        </w:rPr>
        <w:t>严格预算管理。坚持先有预算后有支出，严禁超预算、无预算安排支出。部门预算结余资金收回后由区财政统筹安排，优先用于弥补财力缺口和“三保”支出。</w:t>
      </w:r>
      <w:r>
        <w:rPr>
          <w:rFonts w:hint="eastAsia" w:ascii="仿宋_GB2312" w:hAnsi="仿宋_GB2312" w:eastAsia="仿宋_GB2312" w:cs="仿宋_GB2312"/>
          <w:b/>
          <w:bCs/>
          <w:color w:val="000000"/>
          <w:sz w:val="32"/>
          <w:szCs w:val="32"/>
          <w:lang w:eastAsia="zh-CN"/>
        </w:rPr>
        <w:t>二</w:t>
      </w:r>
      <w:r>
        <w:rPr>
          <w:rFonts w:hint="eastAsia" w:ascii="仿宋_GB2312" w:hAnsi="Times New Roman" w:eastAsia="仿宋_GB2312" w:cs="Times New Roman"/>
          <w:b/>
          <w:bCs/>
          <w:sz w:val="32"/>
          <w:szCs w:val="32"/>
        </w:rPr>
        <w:t>是</w:t>
      </w:r>
      <w:r>
        <w:rPr>
          <w:rFonts w:hint="eastAsia" w:ascii="仿宋_GB2312" w:hAnsi="Times New Roman" w:eastAsia="仿宋_GB2312" w:cs="Times New Roman"/>
          <w:b w:val="0"/>
          <w:bCs w:val="0"/>
          <w:sz w:val="32"/>
          <w:szCs w:val="32"/>
        </w:rPr>
        <w:t>加强项目和资产管理。严格按照批复的投资规模和内容进行政府投资项目建设，不得随意调增概算。已到更新年限但能正常使用的固定资产，不得提前进行报废处置。</w:t>
      </w:r>
      <w:r>
        <w:rPr>
          <w:rFonts w:hint="eastAsia" w:ascii="仿宋_GB2312" w:hAnsi="Times New Roman" w:eastAsia="仿宋_GB2312" w:cs="Times New Roman"/>
          <w:b/>
          <w:bCs/>
          <w:sz w:val="32"/>
          <w:szCs w:val="32"/>
          <w:lang w:eastAsia="zh-CN"/>
        </w:rPr>
        <w:t>三是</w:t>
      </w:r>
      <w:r>
        <w:rPr>
          <w:rFonts w:hint="eastAsia" w:ascii="仿宋_GB2312" w:hAnsi="Times New Roman" w:eastAsia="仿宋_GB2312" w:cs="Times New Roman"/>
          <w:b w:val="0"/>
          <w:bCs w:val="0"/>
          <w:sz w:val="32"/>
          <w:szCs w:val="32"/>
        </w:rPr>
        <w:t>强化财政资源统筹。</w:t>
      </w:r>
      <w:r>
        <w:rPr>
          <w:rFonts w:hint="eastAsia" w:ascii="仿宋_GB2312" w:hAnsi="Times New Roman" w:eastAsia="仿宋_GB2312" w:cs="Times New Roman"/>
          <w:b w:val="0"/>
          <w:bCs w:val="0"/>
          <w:sz w:val="32"/>
          <w:szCs w:val="32"/>
          <w:lang w:val="en-US" w:eastAsia="zh-CN"/>
        </w:rPr>
        <w:t>预算缺口</w:t>
      </w:r>
      <w:r>
        <w:rPr>
          <w:rFonts w:hint="eastAsia" w:ascii="仿宋_GB2312" w:hAnsi="Times New Roman" w:eastAsia="仿宋_GB2312" w:cs="Times New Roman"/>
          <w:b w:val="0"/>
          <w:bCs w:val="0"/>
          <w:sz w:val="32"/>
          <w:szCs w:val="32"/>
        </w:rPr>
        <w:t>从盘活存量资金、新增债券、暂付款、预算</w:t>
      </w:r>
      <w:r>
        <w:rPr>
          <w:rFonts w:hint="eastAsia" w:ascii="仿宋_GB2312" w:hAnsi="Times New Roman" w:eastAsia="仿宋_GB2312" w:cs="Times New Roman"/>
          <w:b w:val="0"/>
          <w:bCs w:val="0"/>
          <w:sz w:val="32"/>
          <w:szCs w:val="32"/>
          <w:lang w:val="en-US" w:eastAsia="zh-CN"/>
        </w:rPr>
        <w:t>科目调剂</w:t>
      </w:r>
      <w:bookmarkStart w:id="0" w:name="_GoBack"/>
      <w:bookmarkEnd w:id="0"/>
      <w:r>
        <w:rPr>
          <w:rFonts w:hint="eastAsia" w:ascii="仿宋_GB2312" w:hAnsi="Times New Roman" w:eastAsia="仿宋_GB2312" w:cs="Times New Roman"/>
          <w:b w:val="0"/>
          <w:bCs w:val="0"/>
          <w:sz w:val="32"/>
          <w:szCs w:val="32"/>
        </w:rPr>
        <w:t>等方式予以解决。</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bCs/>
          <w:sz w:val="32"/>
          <w:szCs w:val="32"/>
          <w:lang w:val="en-US" w:eastAsia="zh-CN"/>
        </w:rPr>
        <w:t>（七）加强行政事业单位固定资产管理</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仿宋_GB2312" w:hAnsi="Times New Roman" w:eastAsia="仿宋_GB2312" w:cs="Times New Roman"/>
          <w:b w:val="0"/>
          <w:bCs w:val="0"/>
          <w:sz w:val="32"/>
          <w:szCs w:val="32"/>
          <w:lang w:val="en-US" w:eastAsia="zh-CN"/>
        </w:rPr>
      </w:pPr>
      <w:r>
        <w:rPr>
          <w:rFonts w:hint="default" w:ascii="仿宋_GB2312" w:hAnsi="仿宋_GB2312" w:eastAsia="仿宋_GB2312" w:cs="仿宋_GB2312"/>
          <w:i w:val="0"/>
          <w:iCs w:val="0"/>
          <w:caps w:val="0"/>
          <w:spacing w:val="0"/>
          <w:sz w:val="32"/>
          <w:szCs w:val="32"/>
          <w:shd w:val="clear" w:color="FFFFFF" w:fill="FFFFFF"/>
          <w:lang w:val="en-US" w:eastAsia="zh-CN"/>
        </w:rPr>
        <w:t>充分发挥监督管理职能，</w:t>
      </w:r>
      <w:r>
        <w:rPr>
          <w:rFonts w:hint="eastAsia" w:ascii="仿宋_GB2312" w:hAnsi="仿宋_GB2312" w:eastAsia="仿宋_GB2312" w:cs="仿宋_GB2312"/>
          <w:i w:val="0"/>
          <w:iCs w:val="0"/>
          <w:caps w:val="0"/>
          <w:spacing w:val="0"/>
          <w:sz w:val="32"/>
          <w:szCs w:val="32"/>
          <w:shd w:val="clear" w:color="FFFFFF" w:fill="FFFFFF"/>
          <w:lang w:val="en-US" w:eastAsia="zh-CN"/>
        </w:rPr>
        <w:t>全面提升我区行政事业单位国有资产管理水平。</w:t>
      </w:r>
      <w:r>
        <w:rPr>
          <w:rFonts w:hint="default" w:ascii="仿宋_GB2312" w:hAnsi="仿宋_GB2312" w:eastAsia="仿宋_GB2312" w:cs="仿宋_GB2312"/>
          <w:sz w:val="32"/>
          <w:szCs w:val="32"/>
          <w:lang w:val="en-US" w:eastAsia="zh-CN"/>
        </w:rPr>
        <w:t>一是</w:t>
      </w:r>
      <w:r>
        <w:rPr>
          <w:rFonts w:hint="default" w:ascii="仿宋_GB2312" w:hAnsi="仿宋_GB2312" w:eastAsia="仿宋_GB2312" w:cs="仿宋_GB2312"/>
          <w:i w:val="0"/>
          <w:iCs w:val="0"/>
          <w:caps w:val="0"/>
          <w:spacing w:val="0"/>
          <w:sz w:val="32"/>
          <w:szCs w:val="32"/>
        </w:rPr>
        <w:t>健全制度，加强内控。</w:t>
      </w:r>
      <w:r>
        <w:rPr>
          <w:rFonts w:hint="default" w:ascii="仿宋_GB2312" w:hAnsi="仿宋_GB2312" w:eastAsia="仿宋_GB2312" w:cs="仿宋_GB2312"/>
          <w:i w:val="0"/>
          <w:iCs w:val="0"/>
          <w:caps w:val="0"/>
          <w:spacing w:val="0"/>
          <w:sz w:val="32"/>
          <w:szCs w:val="32"/>
          <w:lang w:val="en-US" w:eastAsia="zh-CN"/>
        </w:rPr>
        <w:t>各单位</w:t>
      </w:r>
      <w:r>
        <w:rPr>
          <w:rFonts w:hint="eastAsia" w:ascii="仿宋_GB2312" w:hAnsi="仿宋_GB2312" w:eastAsia="仿宋_GB2312" w:cs="仿宋_GB2312"/>
          <w:i w:val="0"/>
          <w:iCs w:val="0"/>
          <w:caps w:val="0"/>
          <w:spacing w:val="0"/>
          <w:sz w:val="32"/>
          <w:szCs w:val="32"/>
          <w:lang w:val="en-US" w:eastAsia="zh-CN"/>
        </w:rPr>
        <w:t>要</w:t>
      </w:r>
      <w:r>
        <w:rPr>
          <w:rFonts w:hint="default" w:ascii="仿宋_GB2312" w:hAnsi="仿宋_GB2312" w:eastAsia="仿宋_GB2312" w:cs="仿宋_GB2312"/>
          <w:i w:val="0"/>
          <w:iCs w:val="0"/>
          <w:caps w:val="0"/>
          <w:spacing w:val="0"/>
          <w:sz w:val="32"/>
          <w:szCs w:val="32"/>
        </w:rPr>
        <w:t>明确资产管理的责任，增强固定资产的管理意识</w:t>
      </w:r>
      <w:r>
        <w:rPr>
          <w:rFonts w:hint="default" w:ascii="仿宋_GB2312" w:hAnsi="仿宋_GB2312" w:eastAsia="仿宋_GB2312" w:cs="仿宋_GB2312"/>
          <w:i w:val="0"/>
          <w:iCs w:val="0"/>
          <w:caps w:val="0"/>
          <w:spacing w:val="0"/>
          <w:sz w:val="32"/>
          <w:szCs w:val="32"/>
          <w:lang w:eastAsia="zh-CN"/>
        </w:rPr>
        <w:t>，</w:t>
      </w:r>
      <w:r>
        <w:rPr>
          <w:rFonts w:hint="default" w:ascii="仿宋_GB2312" w:hAnsi="仿宋_GB2312" w:eastAsia="仿宋_GB2312" w:cs="仿宋_GB2312"/>
          <w:i w:val="0"/>
          <w:iCs w:val="0"/>
          <w:caps w:val="0"/>
          <w:spacing w:val="0"/>
          <w:sz w:val="32"/>
          <w:szCs w:val="32"/>
        </w:rPr>
        <w:t>明确责任人及职责范围，将资产管理责任落实到人。二是健全信息，动态管理。建立健全固定资产台账，完备实物信息资料，对固定资产定期进行清查盘点，真实反映固定资产的数量和增减变化情况。</w:t>
      </w:r>
      <w:r>
        <w:rPr>
          <w:rFonts w:hint="default" w:ascii="仿宋_GB2312" w:hAnsi="仿宋_GB2312" w:eastAsia="仿宋_GB2312" w:cs="仿宋_GB2312"/>
          <w:i w:val="0"/>
          <w:iCs w:val="0"/>
          <w:caps w:val="0"/>
          <w:spacing w:val="0"/>
          <w:sz w:val="32"/>
          <w:szCs w:val="32"/>
          <w:lang w:val="en-US" w:eastAsia="zh-CN"/>
        </w:rPr>
        <w:t>三</w:t>
      </w:r>
      <w:r>
        <w:rPr>
          <w:rFonts w:hint="default" w:ascii="仿宋_GB2312" w:hAnsi="仿宋_GB2312" w:eastAsia="仿宋_GB2312" w:cs="仿宋_GB2312"/>
          <w:i w:val="0"/>
          <w:iCs w:val="0"/>
          <w:caps w:val="0"/>
          <w:spacing w:val="0"/>
          <w:sz w:val="32"/>
          <w:szCs w:val="32"/>
        </w:rPr>
        <w:t>是部门联动，强化责任。财政、纪检</w:t>
      </w:r>
      <w:r>
        <w:rPr>
          <w:rFonts w:hint="default" w:ascii="仿宋_GB2312" w:hAnsi="仿宋_GB2312" w:eastAsia="仿宋_GB2312" w:cs="仿宋_GB2312"/>
          <w:i w:val="0"/>
          <w:iCs w:val="0"/>
          <w:caps w:val="0"/>
          <w:spacing w:val="0"/>
          <w:sz w:val="32"/>
          <w:szCs w:val="32"/>
          <w:lang w:eastAsia="zh-CN"/>
        </w:rPr>
        <w:t>、</w:t>
      </w:r>
      <w:r>
        <w:rPr>
          <w:rFonts w:hint="default" w:ascii="仿宋_GB2312" w:hAnsi="仿宋_GB2312" w:eastAsia="仿宋_GB2312" w:cs="仿宋_GB2312"/>
          <w:i w:val="0"/>
          <w:iCs w:val="0"/>
          <w:caps w:val="0"/>
          <w:spacing w:val="0"/>
          <w:sz w:val="32"/>
          <w:szCs w:val="32"/>
          <w:lang w:val="en-US" w:eastAsia="zh-CN"/>
        </w:rPr>
        <w:t>审计</w:t>
      </w:r>
      <w:r>
        <w:rPr>
          <w:rFonts w:hint="default" w:ascii="仿宋_GB2312" w:hAnsi="仿宋_GB2312" w:eastAsia="仿宋_GB2312" w:cs="仿宋_GB2312"/>
          <w:i w:val="0"/>
          <w:iCs w:val="0"/>
          <w:caps w:val="0"/>
          <w:spacing w:val="0"/>
          <w:sz w:val="32"/>
          <w:szCs w:val="32"/>
        </w:rPr>
        <w:t>等部门相互联动</w:t>
      </w:r>
      <w:r>
        <w:rPr>
          <w:rFonts w:hint="eastAsia" w:ascii="仿宋_GB2312" w:hAnsi="仿宋_GB2312" w:eastAsia="仿宋_GB2312" w:cs="仿宋_GB2312"/>
          <w:i w:val="0"/>
          <w:iCs w:val="0"/>
          <w:caps w:val="0"/>
          <w:spacing w:val="0"/>
          <w:sz w:val="32"/>
          <w:szCs w:val="32"/>
          <w:lang w:eastAsia="zh-CN"/>
        </w:rPr>
        <w:t>，</w:t>
      </w:r>
      <w:r>
        <w:rPr>
          <w:rFonts w:hint="default" w:ascii="仿宋_GB2312" w:hAnsi="仿宋_GB2312" w:eastAsia="仿宋_GB2312" w:cs="仿宋_GB2312"/>
          <w:i w:val="0"/>
          <w:iCs w:val="0"/>
          <w:caps w:val="0"/>
          <w:spacing w:val="0"/>
          <w:sz w:val="32"/>
          <w:szCs w:val="32"/>
        </w:rPr>
        <w:t>定期组织开展行政事业单位资产清查，厘清责任，解决问题，使各单位真正做到账实相符，固定资产管理有序合规。</w:t>
      </w:r>
    </w:p>
    <w:p>
      <w:pPr>
        <w:keepNext w:val="0"/>
        <w:keepLines w:val="0"/>
        <w:pageBreakBefore w:val="0"/>
        <w:kinsoku/>
        <w:wordWrap/>
        <w:overflowPunct/>
        <w:topLinePunct w:val="0"/>
        <w:autoSpaceDE/>
        <w:autoSpaceDN/>
        <w:bidi w:val="0"/>
        <w:spacing w:line="600" w:lineRule="exact"/>
        <w:ind w:firstLine="640" w:firstLineChars="200"/>
        <w:rPr>
          <w:rFonts w:ascii="仿宋_GB2312" w:eastAsia="仿宋_GB2312"/>
          <w:kern w:val="0"/>
          <w:sz w:val="32"/>
          <w:szCs w:val="32"/>
        </w:rPr>
      </w:pPr>
      <w:r>
        <w:rPr>
          <w:rFonts w:hint="eastAsia" w:ascii="仿宋_GB2312" w:eastAsia="仿宋_GB2312"/>
          <w:kern w:val="0"/>
          <w:sz w:val="32"/>
          <w:szCs w:val="32"/>
        </w:rPr>
        <w:t>主任、各位副主任、各位委员，我们将坚持以习近平新时代中国特色社会主义思想为指导，增强“四个意识”、坚定“四个自信”、做到“两个维护”，紧紧围绕区委区政府</w:t>
      </w:r>
      <w:r>
        <w:rPr>
          <w:rFonts w:hint="eastAsia" w:ascii="仿宋_GB2312" w:eastAsia="仿宋_GB2312"/>
          <w:kern w:val="0"/>
          <w:sz w:val="32"/>
          <w:szCs w:val="32"/>
          <w:lang w:val="en-US" w:eastAsia="zh-CN"/>
        </w:rPr>
        <w:t>重要</w:t>
      </w:r>
      <w:r>
        <w:rPr>
          <w:rFonts w:hint="eastAsia" w:ascii="仿宋_GB2312" w:eastAsia="仿宋_GB2312"/>
          <w:kern w:val="0"/>
          <w:sz w:val="32"/>
          <w:szCs w:val="32"/>
        </w:rPr>
        <w:t>决策部署，自觉接受区人大及其常委会的监督，有力有效加强预算管理，充分发挥财政职能作用，</w:t>
      </w:r>
      <w:r>
        <w:rPr>
          <w:rFonts w:hint="eastAsia" w:ascii="仿宋_GB2312" w:eastAsia="仿宋_GB2312"/>
          <w:kern w:val="0"/>
          <w:sz w:val="32"/>
          <w:szCs w:val="32"/>
          <w:lang w:val="en-US" w:eastAsia="zh-CN"/>
        </w:rPr>
        <w:t>努力完成各项财政工作任务</w:t>
      </w:r>
      <w:r>
        <w:rPr>
          <w:rFonts w:hint="eastAsia" w:ascii="仿宋_GB2312" w:eastAsia="仿宋_GB2312"/>
          <w:kern w:val="0"/>
          <w:sz w:val="32"/>
          <w:szCs w:val="32"/>
        </w:rPr>
        <w:t>。</w:t>
      </w:r>
    </w:p>
    <w:p>
      <w:pPr>
        <w:pStyle w:val="11"/>
        <w:keepNext w:val="0"/>
        <w:keepLines w:val="0"/>
        <w:pageBreakBefore w:val="0"/>
        <w:kinsoku/>
        <w:wordWrap/>
        <w:overflowPunct/>
        <w:topLinePunct w:val="0"/>
        <w:autoSpaceDE/>
        <w:autoSpaceDN/>
        <w:bidi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以上报告，请予审议。</w:t>
      </w:r>
    </w:p>
    <w:p>
      <w:pPr>
        <w:spacing w:line="600" w:lineRule="exact"/>
      </w:pPr>
    </w:p>
    <w:sectPr>
      <w:headerReference r:id="rId3" w:type="default"/>
      <w:footerReference r:id="rId4" w:type="default"/>
      <w:pgSz w:w="11906" w:h="16838"/>
      <w:pgMar w:top="1247" w:right="1587" w:bottom="1247"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Ai&#10;B7s4twEAAFQDAAAOAAAAAAAAAAEAIAAAAB4BAABkcnMvZTJvRG9jLnhtbFBLBQYAAAAABgAGAFkB&#10;AABH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CA8"/>
    <w:rsid w:val="0000014E"/>
    <w:rsid w:val="0000025E"/>
    <w:rsid w:val="00000481"/>
    <w:rsid w:val="000005B8"/>
    <w:rsid w:val="00000600"/>
    <w:rsid w:val="00000807"/>
    <w:rsid w:val="0000083A"/>
    <w:rsid w:val="00001099"/>
    <w:rsid w:val="000011B7"/>
    <w:rsid w:val="0000126C"/>
    <w:rsid w:val="00001348"/>
    <w:rsid w:val="00001636"/>
    <w:rsid w:val="000017A9"/>
    <w:rsid w:val="00001D86"/>
    <w:rsid w:val="00001E0C"/>
    <w:rsid w:val="00001E60"/>
    <w:rsid w:val="00002088"/>
    <w:rsid w:val="000021C8"/>
    <w:rsid w:val="00002824"/>
    <w:rsid w:val="0000291D"/>
    <w:rsid w:val="00002930"/>
    <w:rsid w:val="00002989"/>
    <w:rsid w:val="000029D4"/>
    <w:rsid w:val="00002AC4"/>
    <w:rsid w:val="00002B60"/>
    <w:rsid w:val="00002C69"/>
    <w:rsid w:val="00002C71"/>
    <w:rsid w:val="00002DBF"/>
    <w:rsid w:val="00002DE6"/>
    <w:rsid w:val="00002EB1"/>
    <w:rsid w:val="00002F9F"/>
    <w:rsid w:val="00003240"/>
    <w:rsid w:val="000033BB"/>
    <w:rsid w:val="000038F4"/>
    <w:rsid w:val="00003C10"/>
    <w:rsid w:val="00004926"/>
    <w:rsid w:val="00004D40"/>
    <w:rsid w:val="00004D6E"/>
    <w:rsid w:val="000050AE"/>
    <w:rsid w:val="00005160"/>
    <w:rsid w:val="000055C7"/>
    <w:rsid w:val="000055CB"/>
    <w:rsid w:val="000058AD"/>
    <w:rsid w:val="00005A7E"/>
    <w:rsid w:val="00005C1F"/>
    <w:rsid w:val="00005EE4"/>
    <w:rsid w:val="000064B7"/>
    <w:rsid w:val="00006517"/>
    <w:rsid w:val="000069A4"/>
    <w:rsid w:val="00006BD2"/>
    <w:rsid w:val="00006E07"/>
    <w:rsid w:val="000071B1"/>
    <w:rsid w:val="00007304"/>
    <w:rsid w:val="000076B7"/>
    <w:rsid w:val="000076BF"/>
    <w:rsid w:val="0000799C"/>
    <w:rsid w:val="00007CD0"/>
    <w:rsid w:val="00007EBB"/>
    <w:rsid w:val="0001050D"/>
    <w:rsid w:val="000106FE"/>
    <w:rsid w:val="00010746"/>
    <w:rsid w:val="000107C7"/>
    <w:rsid w:val="00010BAE"/>
    <w:rsid w:val="00010CE2"/>
    <w:rsid w:val="000110D1"/>
    <w:rsid w:val="00011139"/>
    <w:rsid w:val="0001119A"/>
    <w:rsid w:val="000111BB"/>
    <w:rsid w:val="00011665"/>
    <w:rsid w:val="0001179A"/>
    <w:rsid w:val="000117C2"/>
    <w:rsid w:val="0001189A"/>
    <w:rsid w:val="00011A9C"/>
    <w:rsid w:val="00011DF8"/>
    <w:rsid w:val="00011F2B"/>
    <w:rsid w:val="00011FBF"/>
    <w:rsid w:val="00012298"/>
    <w:rsid w:val="000122AB"/>
    <w:rsid w:val="0001233C"/>
    <w:rsid w:val="0001233E"/>
    <w:rsid w:val="00012901"/>
    <w:rsid w:val="00012F5F"/>
    <w:rsid w:val="000132F7"/>
    <w:rsid w:val="000136C2"/>
    <w:rsid w:val="00013732"/>
    <w:rsid w:val="00013ABC"/>
    <w:rsid w:val="00013BD4"/>
    <w:rsid w:val="00014948"/>
    <w:rsid w:val="000149D2"/>
    <w:rsid w:val="00014B15"/>
    <w:rsid w:val="00014B23"/>
    <w:rsid w:val="00014F26"/>
    <w:rsid w:val="00014F40"/>
    <w:rsid w:val="00015257"/>
    <w:rsid w:val="00015446"/>
    <w:rsid w:val="000154A9"/>
    <w:rsid w:val="00015722"/>
    <w:rsid w:val="00015F1E"/>
    <w:rsid w:val="00015F43"/>
    <w:rsid w:val="00016116"/>
    <w:rsid w:val="00016232"/>
    <w:rsid w:val="00016A2D"/>
    <w:rsid w:val="00016EF3"/>
    <w:rsid w:val="00017AB6"/>
    <w:rsid w:val="00017B42"/>
    <w:rsid w:val="00017EFC"/>
    <w:rsid w:val="0002009F"/>
    <w:rsid w:val="0002033D"/>
    <w:rsid w:val="00020426"/>
    <w:rsid w:val="000204F3"/>
    <w:rsid w:val="0002064E"/>
    <w:rsid w:val="00020B10"/>
    <w:rsid w:val="00020F12"/>
    <w:rsid w:val="0002116A"/>
    <w:rsid w:val="00021173"/>
    <w:rsid w:val="0002136D"/>
    <w:rsid w:val="000214E9"/>
    <w:rsid w:val="000214FA"/>
    <w:rsid w:val="0002162D"/>
    <w:rsid w:val="0002175D"/>
    <w:rsid w:val="000218A3"/>
    <w:rsid w:val="00021A1C"/>
    <w:rsid w:val="00021B66"/>
    <w:rsid w:val="00021DB4"/>
    <w:rsid w:val="00022019"/>
    <w:rsid w:val="00022137"/>
    <w:rsid w:val="000223DF"/>
    <w:rsid w:val="00022598"/>
    <w:rsid w:val="00022650"/>
    <w:rsid w:val="000229AC"/>
    <w:rsid w:val="00022E75"/>
    <w:rsid w:val="00022FD2"/>
    <w:rsid w:val="00023064"/>
    <w:rsid w:val="000230F5"/>
    <w:rsid w:val="00023111"/>
    <w:rsid w:val="0002325C"/>
    <w:rsid w:val="0002329C"/>
    <w:rsid w:val="000232FF"/>
    <w:rsid w:val="00023CFE"/>
    <w:rsid w:val="00023D20"/>
    <w:rsid w:val="000241F0"/>
    <w:rsid w:val="000242A6"/>
    <w:rsid w:val="000245B5"/>
    <w:rsid w:val="00024824"/>
    <w:rsid w:val="00024850"/>
    <w:rsid w:val="0002486E"/>
    <w:rsid w:val="000249B6"/>
    <w:rsid w:val="00024A96"/>
    <w:rsid w:val="00024B16"/>
    <w:rsid w:val="00024B2A"/>
    <w:rsid w:val="00024CC4"/>
    <w:rsid w:val="00024D31"/>
    <w:rsid w:val="00024DDF"/>
    <w:rsid w:val="000252D2"/>
    <w:rsid w:val="000253DF"/>
    <w:rsid w:val="000259B0"/>
    <w:rsid w:val="000259F8"/>
    <w:rsid w:val="00025C39"/>
    <w:rsid w:val="00025E5B"/>
    <w:rsid w:val="00025FC0"/>
    <w:rsid w:val="0002632A"/>
    <w:rsid w:val="00026344"/>
    <w:rsid w:val="0002684B"/>
    <w:rsid w:val="000268A0"/>
    <w:rsid w:val="00026DB9"/>
    <w:rsid w:val="00026DEA"/>
    <w:rsid w:val="0002707A"/>
    <w:rsid w:val="00027383"/>
    <w:rsid w:val="000276C7"/>
    <w:rsid w:val="000276E1"/>
    <w:rsid w:val="00027778"/>
    <w:rsid w:val="0002779A"/>
    <w:rsid w:val="000278F8"/>
    <w:rsid w:val="000279AF"/>
    <w:rsid w:val="00027A49"/>
    <w:rsid w:val="00027AD1"/>
    <w:rsid w:val="00027F30"/>
    <w:rsid w:val="0003042D"/>
    <w:rsid w:val="00030ECD"/>
    <w:rsid w:val="00030FD1"/>
    <w:rsid w:val="00030FDC"/>
    <w:rsid w:val="0003127D"/>
    <w:rsid w:val="00031567"/>
    <w:rsid w:val="00031640"/>
    <w:rsid w:val="00031C02"/>
    <w:rsid w:val="00031C1F"/>
    <w:rsid w:val="00031C5E"/>
    <w:rsid w:val="00031ED1"/>
    <w:rsid w:val="00031F37"/>
    <w:rsid w:val="00031FF4"/>
    <w:rsid w:val="0003214B"/>
    <w:rsid w:val="000321A4"/>
    <w:rsid w:val="00032274"/>
    <w:rsid w:val="00032395"/>
    <w:rsid w:val="000324B1"/>
    <w:rsid w:val="00032867"/>
    <w:rsid w:val="000328FA"/>
    <w:rsid w:val="00032BFF"/>
    <w:rsid w:val="00032C98"/>
    <w:rsid w:val="00032D23"/>
    <w:rsid w:val="0003337B"/>
    <w:rsid w:val="0003345C"/>
    <w:rsid w:val="00033604"/>
    <w:rsid w:val="00033652"/>
    <w:rsid w:val="000339CE"/>
    <w:rsid w:val="00033E00"/>
    <w:rsid w:val="00033ECF"/>
    <w:rsid w:val="00033F52"/>
    <w:rsid w:val="00034041"/>
    <w:rsid w:val="0003438C"/>
    <w:rsid w:val="0003460F"/>
    <w:rsid w:val="00034683"/>
    <w:rsid w:val="000346C8"/>
    <w:rsid w:val="00034869"/>
    <w:rsid w:val="000348F6"/>
    <w:rsid w:val="00034A59"/>
    <w:rsid w:val="00034C69"/>
    <w:rsid w:val="00034DF1"/>
    <w:rsid w:val="00034EB8"/>
    <w:rsid w:val="00034F03"/>
    <w:rsid w:val="00034F24"/>
    <w:rsid w:val="00035047"/>
    <w:rsid w:val="00035068"/>
    <w:rsid w:val="000352C1"/>
    <w:rsid w:val="000353CB"/>
    <w:rsid w:val="00035420"/>
    <w:rsid w:val="00035511"/>
    <w:rsid w:val="00035627"/>
    <w:rsid w:val="0003574F"/>
    <w:rsid w:val="0003579F"/>
    <w:rsid w:val="000359B9"/>
    <w:rsid w:val="00035A4B"/>
    <w:rsid w:val="00035B0E"/>
    <w:rsid w:val="00035B54"/>
    <w:rsid w:val="00035F06"/>
    <w:rsid w:val="0003602F"/>
    <w:rsid w:val="00036773"/>
    <w:rsid w:val="00036896"/>
    <w:rsid w:val="0003698D"/>
    <w:rsid w:val="000369A1"/>
    <w:rsid w:val="00036C02"/>
    <w:rsid w:val="00036DD5"/>
    <w:rsid w:val="0003704A"/>
    <w:rsid w:val="00037260"/>
    <w:rsid w:val="00037527"/>
    <w:rsid w:val="00037DBC"/>
    <w:rsid w:val="00037E0E"/>
    <w:rsid w:val="00037E36"/>
    <w:rsid w:val="00040294"/>
    <w:rsid w:val="00040671"/>
    <w:rsid w:val="000406BE"/>
    <w:rsid w:val="0004077B"/>
    <w:rsid w:val="000407D9"/>
    <w:rsid w:val="000409C0"/>
    <w:rsid w:val="000409D0"/>
    <w:rsid w:val="00040BA6"/>
    <w:rsid w:val="00040CA8"/>
    <w:rsid w:val="00040CD9"/>
    <w:rsid w:val="00040F47"/>
    <w:rsid w:val="0004138F"/>
    <w:rsid w:val="0004141F"/>
    <w:rsid w:val="00041526"/>
    <w:rsid w:val="00041621"/>
    <w:rsid w:val="0004184D"/>
    <w:rsid w:val="00041971"/>
    <w:rsid w:val="00041B82"/>
    <w:rsid w:val="00041DD9"/>
    <w:rsid w:val="00041E51"/>
    <w:rsid w:val="000425A0"/>
    <w:rsid w:val="00042891"/>
    <w:rsid w:val="00042A01"/>
    <w:rsid w:val="00042FAE"/>
    <w:rsid w:val="00043745"/>
    <w:rsid w:val="00043AB8"/>
    <w:rsid w:val="00043DC3"/>
    <w:rsid w:val="00044019"/>
    <w:rsid w:val="00044500"/>
    <w:rsid w:val="000446F3"/>
    <w:rsid w:val="00044721"/>
    <w:rsid w:val="0004489C"/>
    <w:rsid w:val="00044CB6"/>
    <w:rsid w:val="00044ECD"/>
    <w:rsid w:val="00045113"/>
    <w:rsid w:val="0004521E"/>
    <w:rsid w:val="00045B8D"/>
    <w:rsid w:val="00045C59"/>
    <w:rsid w:val="00045F82"/>
    <w:rsid w:val="00046482"/>
    <w:rsid w:val="00046506"/>
    <w:rsid w:val="0004668B"/>
    <w:rsid w:val="00046C82"/>
    <w:rsid w:val="0004758B"/>
    <w:rsid w:val="0004775A"/>
    <w:rsid w:val="00047841"/>
    <w:rsid w:val="00047977"/>
    <w:rsid w:val="00047B2E"/>
    <w:rsid w:val="00047CE0"/>
    <w:rsid w:val="00047D49"/>
    <w:rsid w:val="00047DDF"/>
    <w:rsid w:val="00047FA7"/>
    <w:rsid w:val="000504D4"/>
    <w:rsid w:val="0005065A"/>
    <w:rsid w:val="000506BB"/>
    <w:rsid w:val="000506CB"/>
    <w:rsid w:val="0005083B"/>
    <w:rsid w:val="00050AC3"/>
    <w:rsid w:val="00050B57"/>
    <w:rsid w:val="00050C01"/>
    <w:rsid w:val="00050C19"/>
    <w:rsid w:val="00050C6A"/>
    <w:rsid w:val="00050CDB"/>
    <w:rsid w:val="00050D44"/>
    <w:rsid w:val="00051397"/>
    <w:rsid w:val="000514F4"/>
    <w:rsid w:val="0005150F"/>
    <w:rsid w:val="00051963"/>
    <w:rsid w:val="0005197E"/>
    <w:rsid w:val="00051B4A"/>
    <w:rsid w:val="00051C29"/>
    <w:rsid w:val="00051D30"/>
    <w:rsid w:val="00051D8D"/>
    <w:rsid w:val="00051EBE"/>
    <w:rsid w:val="00052069"/>
    <w:rsid w:val="000520CF"/>
    <w:rsid w:val="000521B1"/>
    <w:rsid w:val="000524E9"/>
    <w:rsid w:val="000527F9"/>
    <w:rsid w:val="00052C44"/>
    <w:rsid w:val="00052C6C"/>
    <w:rsid w:val="00052D3D"/>
    <w:rsid w:val="0005337B"/>
    <w:rsid w:val="00053563"/>
    <w:rsid w:val="00053651"/>
    <w:rsid w:val="000536DB"/>
    <w:rsid w:val="00053A83"/>
    <w:rsid w:val="00053B07"/>
    <w:rsid w:val="00053C94"/>
    <w:rsid w:val="00054422"/>
    <w:rsid w:val="000544CC"/>
    <w:rsid w:val="0005463D"/>
    <w:rsid w:val="00054744"/>
    <w:rsid w:val="000547F1"/>
    <w:rsid w:val="000549F0"/>
    <w:rsid w:val="00054E74"/>
    <w:rsid w:val="00055196"/>
    <w:rsid w:val="00055261"/>
    <w:rsid w:val="00055F2B"/>
    <w:rsid w:val="00056129"/>
    <w:rsid w:val="00056286"/>
    <w:rsid w:val="00056376"/>
    <w:rsid w:val="00056383"/>
    <w:rsid w:val="000563C1"/>
    <w:rsid w:val="0005655F"/>
    <w:rsid w:val="00056976"/>
    <w:rsid w:val="00056A23"/>
    <w:rsid w:val="00056B23"/>
    <w:rsid w:val="00056CF1"/>
    <w:rsid w:val="00056E15"/>
    <w:rsid w:val="00056ED6"/>
    <w:rsid w:val="00057383"/>
    <w:rsid w:val="0005767B"/>
    <w:rsid w:val="000579C2"/>
    <w:rsid w:val="00057AD7"/>
    <w:rsid w:val="00057D8E"/>
    <w:rsid w:val="0006019C"/>
    <w:rsid w:val="000601C0"/>
    <w:rsid w:val="000603E2"/>
    <w:rsid w:val="00060561"/>
    <w:rsid w:val="000608B9"/>
    <w:rsid w:val="00061101"/>
    <w:rsid w:val="000611B7"/>
    <w:rsid w:val="0006123B"/>
    <w:rsid w:val="0006157C"/>
    <w:rsid w:val="000617CA"/>
    <w:rsid w:val="0006194A"/>
    <w:rsid w:val="00061A5B"/>
    <w:rsid w:val="00061BD3"/>
    <w:rsid w:val="00061C0D"/>
    <w:rsid w:val="00061C4C"/>
    <w:rsid w:val="00061F5F"/>
    <w:rsid w:val="0006201F"/>
    <w:rsid w:val="0006204B"/>
    <w:rsid w:val="000622D8"/>
    <w:rsid w:val="00062331"/>
    <w:rsid w:val="00062405"/>
    <w:rsid w:val="000626F5"/>
    <w:rsid w:val="00062D6F"/>
    <w:rsid w:val="00063983"/>
    <w:rsid w:val="00063A8B"/>
    <w:rsid w:val="00063E2F"/>
    <w:rsid w:val="0006403B"/>
    <w:rsid w:val="00064109"/>
    <w:rsid w:val="000641C9"/>
    <w:rsid w:val="0006424B"/>
    <w:rsid w:val="000643EE"/>
    <w:rsid w:val="000646B5"/>
    <w:rsid w:val="000647D9"/>
    <w:rsid w:val="00064C88"/>
    <w:rsid w:val="00064C8D"/>
    <w:rsid w:val="00064E31"/>
    <w:rsid w:val="000654E0"/>
    <w:rsid w:val="000656EA"/>
    <w:rsid w:val="00065B0C"/>
    <w:rsid w:val="00065BDE"/>
    <w:rsid w:val="00065F17"/>
    <w:rsid w:val="00065F1C"/>
    <w:rsid w:val="0006644E"/>
    <w:rsid w:val="00066481"/>
    <w:rsid w:val="000666D7"/>
    <w:rsid w:val="000667AE"/>
    <w:rsid w:val="00066961"/>
    <w:rsid w:val="00066B12"/>
    <w:rsid w:val="00066BBA"/>
    <w:rsid w:val="0006707D"/>
    <w:rsid w:val="000673D5"/>
    <w:rsid w:val="00067701"/>
    <w:rsid w:val="000677F0"/>
    <w:rsid w:val="00067B45"/>
    <w:rsid w:val="00067DD3"/>
    <w:rsid w:val="00067E57"/>
    <w:rsid w:val="00067E9C"/>
    <w:rsid w:val="00067F93"/>
    <w:rsid w:val="00067FA3"/>
    <w:rsid w:val="0007008F"/>
    <w:rsid w:val="000700F0"/>
    <w:rsid w:val="00070120"/>
    <w:rsid w:val="0007024E"/>
    <w:rsid w:val="00070283"/>
    <w:rsid w:val="000702E9"/>
    <w:rsid w:val="00070792"/>
    <w:rsid w:val="00070809"/>
    <w:rsid w:val="00070866"/>
    <w:rsid w:val="00070AD9"/>
    <w:rsid w:val="00070D4A"/>
    <w:rsid w:val="00070DF8"/>
    <w:rsid w:val="0007101B"/>
    <w:rsid w:val="000715E8"/>
    <w:rsid w:val="00071650"/>
    <w:rsid w:val="00071735"/>
    <w:rsid w:val="0007179F"/>
    <w:rsid w:val="00071B89"/>
    <w:rsid w:val="00071DA3"/>
    <w:rsid w:val="00071F00"/>
    <w:rsid w:val="00072156"/>
    <w:rsid w:val="0007223F"/>
    <w:rsid w:val="00072296"/>
    <w:rsid w:val="000724C1"/>
    <w:rsid w:val="000724C2"/>
    <w:rsid w:val="000724CA"/>
    <w:rsid w:val="00072554"/>
    <w:rsid w:val="00072767"/>
    <w:rsid w:val="000729C0"/>
    <w:rsid w:val="00072AA6"/>
    <w:rsid w:val="00072BAA"/>
    <w:rsid w:val="00072EB2"/>
    <w:rsid w:val="00073060"/>
    <w:rsid w:val="0007314E"/>
    <w:rsid w:val="0007319A"/>
    <w:rsid w:val="00073468"/>
    <w:rsid w:val="000734CB"/>
    <w:rsid w:val="000739DE"/>
    <w:rsid w:val="00073C8D"/>
    <w:rsid w:val="00073D46"/>
    <w:rsid w:val="00073E2C"/>
    <w:rsid w:val="00073FB7"/>
    <w:rsid w:val="000741E4"/>
    <w:rsid w:val="000744A9"/>
    <w:rsid w:val="00074583"/>
    <w:rsid w:val="000749D0"/>
    <w:rsid w:val="00074C1C"/>
    <w:rsid w:val="00074F2D"/>
    <w:rsid w:val="0007500C"/>
    <w:rsid w:val="000750A3"/>
    <w:rsid w:val="0007518F"/>
    <w:rsid w:val="0007519F"/>
    <w:rsid w:val="0007528B"/>
    <w:rsid w:val="0007557D"/>
    <w:rsid w:val="000755CB"/>
    <w:rsid w:val="000756ED"/>
    <w:rsid w:val="00075933"/>
    <w:rsid w:val="00075A65"/>
    <w:rsid w:val="000764BA"/>
    <w:rsid w:val="00076A7C"/>
    <w:rsid w:val="00076A8C"/>
    <w:rsid w:val="00076C78"/>
    <w:rsid w:val="00076EDD"/>
    <w:rsid w:val="00076F2D"/>
    <w:rsid w:val="00077026"/>
    <w:rsid w:val="00077029"/>
    <w:rsid w:val="00077099"/>
    <w:rsid w:val="00077178"/>
    <w:rsid w:val="00077317"/>
    <w:rsid w:val="00077812"/>
    <w:rsid w:val="00077ADB"/>
    <w:rsid w:val="00077AF8"/>
    <w:rsid w:val="000800B6"/>
    <w:rsid w:val="000801EF"/>
    <w:rsid w:val="0008040E"/>
    <w:rsid w:val="00080E05"/>
    <w:rsid w:val="000816BA"/>
    <w:rsid w:val="00081A6B"/>
    <w:rsid w:val="00081B5E"/>
    <w:rsid w:val="00081C9A"/>
    <w:rsid w:val="00081E18"/>
    <w:rsid w:val="00081F53"/>
    <w:rsid w:val="00081FDF"/>
    <w:rsid w:val="00082426"/>
    <w:rsid w:val="000824BF"/>
    <w:rsid w:val="000826E0"/>
    <w:rsid w:val="000827AC"/>
    <w:rsid w:val="00082A76"/>
    <w:rsid w:val="00082CB4"/>
    <w:rsid w:val="000831EB"/>
    <w:rsid w:val="000832A8"/>
    <w:rsid w:val="000837BA"/>
    <w:rsid w:val="000837C1"/>
    <w:rsid w:val="00083AEB"/>
    <w:rsid w:val="00083E9E"/>
    <w:rsid w:val="0008414D"/>
    <w:rsid w:val="00084462"/>
    <w:rsid w:val="00084506"/>
    <w:rsid w:val="000845B7"/>
    <w:rsid w:val="000847A3"/>
    <w:rsid w:val="000848CD"/>
    <w:rsid w:val="000848FF"/>
    <w:rsid w:val="00084A18"/>
    <w:rsid w:val="00084BAD"/>
    <w:rsid w:val="00084D76"/>
    <w:rsid w:val="00084EA9"/>
    <w:rsid w:val="00084F55"/>
    <w:rsid w:val="00084F6A"/>
    <w:rsid w:val="00085476"/>
    <w:rsid w:val="000854FC"/>
    <w:rsid w:val="000855FD"/>
    <w:rsid w:val="00085A3D"/>
    <w:rsid w:val="00085B43"/>
    <w:rsid w:val="00085CC7"/>
    <w:rsid w:val="00085E8E"/>
    <w:rsid w:val="00085F10"/>
    <w:rsid w:val="000860A7"/>
    <w:rsid w:val="00086259"/>
    <w:rsid w:val="00086396"/>
    <w:rsid w:val="000863B4"/>
    <w:rsid w:val="0008671B"/>
    <w:rsid w:val="000869EC"/>
    <w:rsid w:val="00086AF4"/>
    <w:rsid w:val="00086CA4"/>
    <w:rsid w:val="00086F79"/>
    <w:rsid w:val="00087254"/>
    <w:rsid w:val="00087436"/>
    <w:rsid w:val="000877AA"/>
    <w:rsid w:val="00087D0A"/>
    <w:rsid w:val="00087E89"/>
    <w:rsid w:val="00087F6A"/>
    <w:rsid w:val="000902E7"/>
    <w:rsid w:val="000905EC"/>
    <w:rsid w:val="00090CB0"/>
    <w:rsid w:val="00090D0F"/>
    <w:rsid w:val="00090E20"/>
    <w:rsid w:val="00090ED5"/>
    <w:rsid w:val="00091012"/>
    <w:rsid w:val="0009124A"/>
    <w:rsid w:val="000919E0"/>
    <w:rsid w:val="00091B36"/>
    <w:rsid w:val="00091C76"/>
    <w:rsid w:val="00091D3E"/>
    <w:rsid w:val="00091D78"/>
    <w:rsid w:val="00091FEE"/>
    <w:rsid w:val="00092435"/>
    <w:rsid w:val="00092884"/>
    <w:rsid w:val="0009299A"/>
    <w:rsid w:val="00092E84"/>
    <w:rsid w:val="00093253"/>
    <w:rsid w:val="0009328B"/>
    <w:rsid w:val="000933FB"/>
    <w:rsid w:val="000936D6"/>
    <w:rsid w:val="00093718"/>
    <w:rsid w:val="0009372F"/>
    <w:rsid w:val="0009398D"/>
    <w:rsid w:val="000939F2"/>
    <w:rsid w:val="00093AB0"/>
    <w:rsid w:val="00093E20"/>
    <w:rsid w:val="00093E2C"/>
    <w:rsid w:val="00093E4E"/>
    <w:rsid w:val="00093EF6"/>
    <w:rsid w:val="00093FB2"/>
    <w:rsid w:val="000940CD"/>
    <w:rsid w:val="00094223"/>
    <w:rsid w:val="000943A2"/>
    <w:rsid w:val="00094404"/>
    <w:rsid w:val="00094692"/>
    <w:rsid w:val="00094A49"/>
    <w:rsid w:val="00094B06"/>
    <w:rsid w:val="00094BA8"/>
    <w:rsid w:val="00094F67"/>
    <w:rsid w:val="00094F7A"/>
    <w:rsid w:val="00095159"/>
    <w:rsid w:val="0009538A"/>
    <w:rsid w:val="00095601"/>
    <w:rsid w:val="00095711"/>
    <w:rsid w:val="000957DB"/>
    <w:rsid w:val="00095DB1"/>
    <w:rsid w:val="0009603C"/>
    <w:rsid w:val="000962A1"/>
    <w:rsid w:val="000962D2"/>
    <w:rsid w:val="0009637E"/>
    <w:rsid w:val="000964D2"/>
    <w:rsid w:val="00096C23"/>
    <w:rsid w:val="00096C90"/>
    <w:rsid w:val="00096CB6"/>
    <w:rsid w:val="000971D2"/>
    <w:rsid w:val="000974A8"/>
    <w:rsid w:val="000974E8"/>
    <w:rsid w:val="00097A94"/>
    <w:rsid w:val="00097F8C"/>
    <w:rsid w:val="00097FD4"/>
    <w:rsid w:val="000A0575"/>
    <w:rsid w:val="000A0597"/>
    <w:rsid w:val="000A06FD"/>
    <w:rsid w:val="000A0767"/>
    <w:rsid w:val="000A0D8C"/>
    <w:rsid w:val="000A1126"/>
    <w:rsid w:val="000A12C4"/>
    <w:rsid w:val="000A12C6"/>
    <w:rsid w:val="000A142D"/>
    <w:rsid w:val="000A1570"/>
    <w:rsid w:val="000A1B7B"/>
    <w:rsid w:val="000A2079"/>
    <w:rsid w:val="000A22D5"/>
    <w:rsid w:val="000A23D6"/>
    <w:rsid w:val="000A25C2"/>
    <w:rsid w:val="000A27C1"/>
    <w:rsid w:val="000A291E"/>
    <w:rsid w:val="000A2A43"/>
    <w:rsid w:val="000A2BE1"/>
    <w:rsid w:val="000A3526"/>
    <w:rsid w:val="000A35ED"/>
    <w:rsid w:val="000A360A"/>
    <w:rsid w:val="000A3E2A"/>
    <w:rsid w:val="000A418A"/>
    <w:rsid w:val="000A4369"/>
    <w:rsid w:val="000A438C"/>
    <w:rsid w:val="000A460B"/>
    <w:rsid w:val="000A4BE5"/>
    <w:rsid w:val="000A4FA4"/>
    <w:rsid w:val="000A503A"/>
    <w:rsid w:val="000A51C0"/>
    <w:rsid w:val="000A5421"/>
    <w:rsid w:val="000A5885"/>
    <w:rsid w:val="000A58C1"/>
    <w:rsid w:val="000A5A4A"/>
    <w:rsid w:val="000A5FC6"/>
    <w:rsid w:val="000A6215"/>
    <w:rsid w:val="000A6521"/>
    <w:rsid w:val="000A684F"/>
    <w:rsid w:val="000A68A7"/>
    <w:rsid w:val="000A6C13"/>
    <w:rsid w:val="000A6C35"/>
    <w:rsid w:val="000A6CB7"/>
    <w:rsid w:val="000A73BA"/>
    <w:rsid w:val="000A75B5"/>
    <w:rsid w:val="000A7902"/>
    <w:rsid w:val="000A7C7E"/>
    <w:rsid w:val="000A7CCC"/>
    <w:rsid w:val="000A7DA3"/>
    <w:rsid w:val="000A7E79"/>
    <w:rsid w:val="000A7E83"/>
    <w:rsid w:val="000B0035"/>
    <w:rsid w:val="000B01C1"/>
    <w:rsid w:val="000B06FF"/>
    <w:rsid w:val="000B074C"/>
    <w:rsid w:val="000B09E6"/>
    <w:rsid w:val="000B0A90"/>
    <w:rsid w:val="000B0B7C"/>
    <w:rsid w:val="000B1677"/>
    <w:rsid w:val="000B1715"/>
    <w:rsid w:val="000B1D4D"/>
    <w:rsid w:val="000B2028"/>
    <w:rsid w:val="000B220A"/>
    <w:rsid w:val="000B22E1"/>
    <w:rsid w:val="000B23D3"/>
    <w:rsid w:val="000B2533"/>
    <w:rsid w:val="000B25C6"/>
    <w:rsid w:val="000B275B"/>
    <w:rsid w:val="000B28BF"/>
    <w:rsid w:val="000B2B1F"/>
    <w:rsid w:val="000B2F46"/>
    <w:rsid w:val="000B300E"/>
    <w:rsid w:val="000B3128"/>
    <w:rsid w:val="000B3207"/>
    <w:rsid w:val="000B39D2"/>
    <w:rsid w:val="000B3A25"/>
    <w:rsid w:val="000B3B2A"/>
    <w:rsid w:val="000B426C"/>
    <w:rsid w:val="000B4320"/>
    <w:rsid w:val="000B4720"/>
    <w:rsid w:val="000B4761"/>
    <w:rsid w:val="000B48D8"/>
    <w:rsid w:val="000B4CD5"/>
    <w:rsid w:val="000B54C9"/>
    <w:rsid w:val="000B5C95"/>
    <w:rsid w:val="000B5CC5"/>
    <w:rsid w:val="000B605A"/>
    <w:rsid w:val="000B60A9"/>
    <w:rsid w:val="000B61A8"/>
    <w:rsid w:val="000B638F"/>
    <w:rsid w:val="000B643E"/>
    <w:rsid w:val="000B6464"/>
    <w:rsid w:val="000B6733"/>
    <w:rsid w:val="000B685D"/>
    <w:rsid w:val="000B6872"/>
    <w:rsid w:val="000B6A3A"/>
    <w:rsid w:val="000B6B9A"/>
    <w:rsid w:val="000B6CE3"/>
    <w:rsid w:val="000B6DFD"/>
    <w:rsid w:val="000B6F1A"/>
    <w:rsid w:val="000B6FAE"/>
    <w:rsid w:val="000B6FEA"/>
    <w:rsid w:val="000B714E"/>
    <w:rsid w:val="000B7597"/>
    <w:rsid w:val="000B78AE"/>
    <w:rsid w:val="000B7D50"/>
    <w:rsid w:val="000C002F"/>
    <w:rsid w:val="000C0382"/>
    <w:rsid w:val="000C05FB"/>
    <w:rsid w:val="000C0704"/>
    <w:rsid w:val="000C0766"/>
    <w:rsid w:val="000C09BE"/>
    <w:rsid w:val="000C0B44"/>
    <w:rsid w:val="000C0CC0"/>
    <w:rsid w:val="000C0E7F"/>
    <w:rsid w:val="000C1107"/>
    <w:rsid w:val="000C116E"/>
    <w:rsid w:val="000C11F4"/>
    <w:rsid w:val="000C1374"/>
    <w:rsid w:val="000C13F2"/>
    <w:rsid w:val="000C1668"/>
    <w:rsid w:val="000C1C78"/>
    <w:rsid w:val="000C1D4C"/>
    <w:rsid w:val="000C1E63"/>
    <w:rsid w:val="000C1F31"/>
    <w:rsid w:val="000C2303"/>
    <w:rsid w:val="000C234B"/>
    <w:rsid w:val="000C2C91"/>
    <w:rsid w:val="000C3036"/>
    <w:rsid w:val="000C3164"/>
    <w:rsid w:val="000C321E"/>
    <w:rsid w:val="000C34B3"/>
    <w:rsid w:val="000C34D4"/>
    <w:rsid w:val="000C39B4"/>
    <w:rsid w:val="000C3A03"/>
    <w:rsid w:val="000C3A54"/>
    <w:rsid w:val="000C3E3F"/>
    <w:rsid w:val="000C3FA1"/>
    <w:rsid w:val="000C3FAE"/>
    <w:rsid w:val="000C42DC"/>
    <w:rsid w:val="000C432F"/>
    <w:rsid w:val="000C4575"/>
    <w:rsid w:val="000C47D7"/>
    <w:rsid w:val="000C47E5"/>
    <w:rsid w:val="000C4812"/>
    <w:rsid w:val="000C4ACD"/>
    <w:rsid w:val="000C4ACE"/>
    <w:rsid w:val="000C4B01"/>
    <w:rsid w:val="000C4B0D"/>
    <w:rsid w:val="000C4B73"/>
    <w:rsid w:val="000C5066"/>
    <w:rsid w:val="000C51BF"/>
    <w:rsid w:val="000C54AF"/>
    <w:rsid w:val="000C5A27"/>
    <w:rsid w:val="000C5BF7"/>
    <w:rsid w:val="000C5C90"/>
    <w:rsid w:val="000C5F86"/>
    <w:rsid w:val="000C6166"/>
    <w:rsid w:val="000C63C6"/>
    <w:rsid w:val="000C6526"/>
    <w:rsid w:val="000C66C9"/>
    <w:rsid w:val="000C6A40"/>
    <w:rsid w:val="000C7029"/>
    <w:rsid w:val="000C717C"/>
    <w:rsid w:val="000C72A6"/>
    <w:rsid w:val="000C73D9"/>
    <w:rsid w:val="000C7451"/>
    <w:rsid w:val="000C75C1"/>
    <w:rsid w:val="000C774D"/>
    <w:rsid w:val="000C783C"/>
    <w:rsid w:val="000C7C4A"/>
    <w:rsid w:val="000D0167"/>
    <w:rsid w:val="000D0618"/>
    <w:rsid w:val="000D0658"/>
    <w:rsid w:val="000D09D1"/>
    <w:rsid w:val="000D0B15"/>
    <w:rsid w:val="000D0F3C"/>
    <w:rsid w:val="000D0FB0"/>
    <w:rsid w:val="000D13E2"/>
    <w:rsid w:val="000D15C3"/>
    <w:rsid w:val="000D1784"/>
    <w:rsid w:val="000D1E2C"/>
    <w:rsid w:val="000D1F62"/>
    <w:rsid w:val="000D2069"/>
    <w:rsid w:val="000D20E6"/>
    <w:rsid w:val="000D2408"/>
    <w:rsid w:val="000D250F"/>
    <w:rsid w:val="000D2643"/>
    <w:rsid w:val="000D2747"/>
    <w:rsid w:val="000D29C7"/>
    <w:rsid w:val="000D2A59"/>
    <w:rsid w:val="000D2CCF"/>
    <w:rsid w:val="000D2E29"/>
    <w:rsid w:val="000D2E5D"/>
    <w:rsid w:val="000D2FDA"/>
    <w:rsid w:val="000D3019"/>
    <w:rsid w:val="000D3115"/>
    <w:rsid w:val="000D31AE"/>
    <w:rsid w:val="000D36F8"/>
    <w:rsid w:val="000D3A40"/>
    <w:rsid w:val="000D3B1B"/>
    <w:rsid w:val="000D4134"/>
    <w:rsid w:val="000D42E9"/>
    <w:rsid w:val="000D451A"/>
    <w:rsid w:val="000D4647"/>
    <w:rsid w:val="000D4C19"/>
    <w:rsid w:val="000D4D3B"/>
    <w:rsid w:val="000D4E39"/>
    <w:rsid w:val="000D4EEE"/>
    <w:rsid w:val="000D4F5E"/>
    <w:rsid w:val="000D503F"/>
    <w:rsid w:val="000D511F"/>
    <w:rsid w:val="000D5204"/>
    <w:rsid w:val="000D543A"/>
    <w:rsid w:val="000D5444"/>
    <w:rsid w:val="000D5537"/>
    <w:rsid w:val="000D5801"/>
    <w:rsid w:val="000D5B27"/>
    <w:rsid w:val="000D5E65"/>
    <w:rsid w:val="000D602D"/>
    <w:rsid w:val="000D604A"/>
    <w:rsid w:val="000D617E"/>
    <w:rsid w:val="000D62CF"/>
    <w:rsid w:val="000D663F"/>
    <w:rsid w:val="000D668C"/>
    <w:rsid w:val="000D66C9"/>
    <w:rsid w:val="000D6A75"/>
    <w:rsid w:val="000D6C81"/>
    <w:rsid w:val="000D6D4D"/>
    <w:rsid w:val="000D6E2B"/>
    <w:rsid w:val="000D708B"/>
    <w:rsid w:val="000D70C1"/>
    <w:rsid w:val="000D753C"/>
    <w:rsid w:val="000D75A0"/>
    <w:rsid w:val="000D75F1"/>
    <w:rsid w:val="000D765A"/>
    <w:rsid w:val="000D779C"/>
    <w:rsid w:val="000D7951"/>
    <w:rsid w:val="000D7A64"/>
    <w:rsid w:val="000D7B0A"/>
    <w:rsid w:val="000D7FC6"/>
    <w:rsid w:val="000E0114"/>
    <w:rsid w:val="000E0177"/>
    <w:rsid w:val="000E01B1"/>
    <w:rsid w:val="000E034F"/>
    <w:rsid w:val="000E03BF"/>
    <w:rsid w:val="000E07A0"/>
    <w:rsid w:val="000E0972"/>
    <w:rsid w:val="000E0B85"/>
    <w:rsid w:val="000E0B98"/>
    <w:rsid w:val="000E0D14"/>
    <w:rsid w:val="000E0D54"/>
    <w:rsid w:val="000E10BE"/>
    <w:rsid w:val="000E119D"/>
    <w:rsid w:val="000E1793"/>
    <w:rsid w:val="000E19F6"/>
    <w:rsid w:val="000E1B6D"/>
    <w:rsid w:val="000E1E51"/>
    <w:rsid w:val="000E1F63"/>
    <w:rsid w:val="000E21E1"/>
    <w:rsid w:val="000E2249"/>
    <w:rsid w:val="000E25F2"/>
    <w:rsid w:val="000E26EF"/>
    <w:rsid w:val="000E2BCD"/>
    <w:rsid w:val="000E2CD7"/>
    <w:rsid w:val="000E2DCA"/>
    <w:rsid w:val="000E2EAC"/>
    <w:rsid w:val="000E2EF7"/>
    <w:rsid w:val="000E2F76"/>
    <w:rsid w:val="000E3251"/>
    <w:rsid w:val="000E32E3"/>
    <w:rsid w:val="000E3437"/>
    <w:rsid w:val="000E34B7"/>
    <w:rsid w:val="000E3551"/>
    <w:rsid w:val="000E3C7B"/>
    <w:rsid w:val="000E3E0F"/>
    <w:rsid w:val="000E3EBF"/>
    <w:rsid w:val="000E4263"/>
    <w:rsid w:val="000E4798"/>
    <w:rsid w:val="000E4901"/>
    <w:rsid w:val="000E49BD"/>
    <w:rsid w:val="000E4A73"/>
    <w:rsid w:val="000E4D0D"/>
    <w:rsid w:val="000E505F"/>
    <w:rsid w:val="000E508C"/>
    <w:rsid w:val="000E5179"/>
    <w:rsid w:val="000E58A1"/>
    <w:rsid w:val="000E5BF2"/>
    <w:rsid w:val="000E5DA2"/>
    <w:rsid w:val="000E5DD4"/>
    <w:rsid w:val="000E60CE"/>
    <w:rsid w:val="000E60DE"/>
    <w:rsid w:val="000E64C4"/>
    <w:rsid w:val="000E6876"/>
    <w:rsid w:val="000E6A7F"/>
    <w:rsid w:val="000E6B1A"/>
    <w:rsid w:val="000E6CB2"/>
    <w:rsid w:val="000E6CBE"/>
    <w:rsid w:val="000E7246"/>
    <w:rsid w:val="000E74C1"/>
    <w:rsid w:val="000E7659"/>
    <w:rsid w:val="000E798F"/>
    <w:rsid w:val="000E7AF5"/>
    <w:rsid w:val="000E7BDD"/>
    <w:rsid w:val="000E7CA8"/>
    <w:rsid w:val="000E7DA5"/>
    <w:rsid w:val="000E7DD2"/>
    <w:rsid w:val="000F01E4"/>
    <w:rsid w:val="000F03C1"/>
    <w:rsid w:val="000F040E"/>
    <w:rsid w:val="000F09B8"/>
    <w:rsid w:val="000F0CC1"/>
    <w:rsid w:val="000F0F5C"/>
    <w:rsid w:val="000F16CD"/>
    <w:rsid w:val="000F1A96"/>
    <w:rsid w:val="000F1AB8"/>
    <w:rsid w:val="000F1C0F"/>
    <w:rsid w:val="000F20AA"/>
    <w:rsid w:val="000F210D"/>
    <w:rsid w:val="000F2244"/>
    <w:rsid w:val="000F22D1"/>
    <w:rsid w:val="000F235D"/>
    <w:rsid w:val="000F2405"/>
    <w:rsid w:val="000F2512"/>
    <w:rsid w:val="000F29FC"/>
    <w:rsid w:val="000F2B6B"/>
    <w:rsid w:val="000F2D35"/>
    <w:rsid w:val="000F2E2A"/>
    <w:rsid w:val="000F2E5B"/>
    <w:rsid w:val="000F2F76"/>
    <w:rsid w:val="000F3096"/>
    <w:rsid w:val="000F32F4"/>
    <w:rsid w:val="000F33B3"/>
    <w:rsid w:val="000F3674"/>
    <w:rsid w:val="000F3934"/>
    <w:rsid w:val="000F393D"/>
    <w:rsid w:val="000F3CCF"/>
    <w:rsid w:val="000F3CE2"/>
    <w:rsid w:val="000F3E49"/>
    <w:rsid w:val="000F3FD1"/>
    <w:rsid w:val="000F40C3"/>
    <w:rsid w:val="000F40C4"/>
    <w:rsid w:val="000F44BF"/>
    <w:rsid w:val="000F48C1"/>
    <w:rsid w:val="000F54C5"/>
    <w:rsid w:val="000F54F9"/>
    <w:rsid w:val="000F558D"/>
    <w:rsid w:val="000F5950"/>
    <w:rsid w:val="000F59D9"/>
    <w:rsid w:val="000F5CB7"/>
    <w:rsid w:val="000F5E96"/>
    <w:rsid w:val="000F6729"/>
    <w:rsid w:val="000F6A5B"/>
    <w:rsid w:val="000F6A8B"/>
    <w:rsid w:val="000F6E0E"/>
    <w:rsid w:val="000F6E5F"/>
    <w:rsid w:val="000F6F7A"/>
    <w:rsid w:val="000F7165"/>
    <w:rsid w:val="000F71E5"/>
    <w:rsid w:val="000F7598"/>
    <w:rsid w:val="000F7BFA"/>
    <w:rsid w:val="00100616"/>
    <w:rsid w:val="00100930"/>
    <w:rsid w:val="00100A33"/>
    <w:rsid w:val="00100EC3"/>
    <w:rsid w:val="00101208"/>
    <w:rsid w:val="0010134A"/>
    <w:rsid w:val="00101497"/>
    <w:rsid w:val="001016E5"/>
    <w:rsid w:val="00101793"/>
    <w:rsid w:val="00101881"/>
    <w:rsid w:val="001018BD"/>
    <w:rsid w:val="00101A90"/>
    <w:rsid w:val="00101B6E"/>
    <w:rsid w:val="00101DCA"/>
    <w:rsid w:val="001022C6"/>
    <w:rsid w:val="0010254E"/>
    <w:rsid w:val="00102E07"/>
    <w:rsid w:val="00102EA0"/>
    <w:rsid w:val="00102EA7"/>
    <w:rsid w:val="0010300E"/>
    <w:rsid w:val="001030DC"/>
    <w:rsid w:val="00103319"/>
    <w:rsid w:val="0010332E"/>
    <w:rsid w:val="00103348"/>
    <w:rsid w:val="0010334C"/>
    <w:rsid w:val="001033BE"/>
    <w:rsid w:val="001034BF"/>
    <w:rsid w:val="001034FB"/>
    <w:rsid w:val="00103598"/>
    <w:rsid w:val="00103849"/>
    <w:rsid w:val="00103E3C"/>
    <w:rsid w:val="00103F34"/>
    <w:rsid w:val="00104051"/>
    <w:rsid w:val="0010419F"/>
    <w:rsid w:val="001045B3"/>
    <w:rsid w:val="001045C8"/>
    <w:rsid w:val="001046A2"/>
    <w:rsid w:val="00104709"/>
    <w:rsid w:val="00104773"/>
    <w:rsid w:val="00104A92"/>
    <w:rsid w:val="001050CA"/>
    <w:rsid w:val="001050FC"/>
    <w:rsid w:val="00105281"/>
    <w:rsid w:val="00105483"/>
    <w:rsid w:val="0010580C"/>
    <w:rsid w:val="00105952"/>
    <w:rsid w:val="00105CF7"/>
    <w:rsid w:val="00105D86"/>
    <w:rsid w:val="00105E6C"/>
    <w:rsid w:val="00106827"/>
    <w:rsid w:val="00106BE1"/>
    <w:rsid w:val="00106D2D"/>
    <w:rsid w:val="00106DB1"/>
    <w:rsid w:val="00106F7A"/>
    <w:rsid w:val="00107213"/>
    <w:rsid w:val="001073C4"/>
    <w:rsid w:val="00107617"/>
    <w:rsid w:val="00107893"/>
    <w:rsid w:val="00107DAB"/>
    <w:rsid w:val="0011004F"/>
    <w:rsid w:val="00110154"/>
    <w:rsid w:val="001101C0"/>
    <w:rsid w:val="001101C5"/>
    <w:rsid w:val="00110576"/>
    <w:rsid w:val="001105D0"/>
    <w:rsid w:val="0011085A"/>
    <w:rsid w:val="00110957"/>
    <w:rsid w:val="0011095D"/>
    <w:rsid w:val="00110AE0"/>
    <w:rsid w:val="00110BB4"/>
    <w:rsid w:val="00110CE9"/>
    <w:rsid w:val="00110E02"/>
    <w:rsid w:val="00111196"/>
    <w:rsid w:val="00111D31"/>
    <w:rsid w:val="00112037"/>
    <w:rsid w:val="001120E0"/>
    <w:rsid w:val="00112298"/>
    <w:rsid w:val="0011261B"/>
    <w:rsid w:val="001126FD"/>
    <w:rsid w:val="00112774"/>
    <w:rsid w:val="00112D1E"/>
    <w:rsid w:val="00112F3F"/>
    <w:rsid w:val="00113156"/>
    <w:rsid w:val="0011334E"/>
    <w:rsid w:val="001135D2"/>
    <w:rsid w:val="00113603"/>
    <w:rsid w:val="001136B5"/>
    <w:rsid w:val="001139AC"/>
    <w:rsid w:val="00113C80"/>
    <w:rsid w:val="00113E2A"/>
    <w:rsid w:val="00114028"/>
    <w:rsid w:val="001140AC"/>
    <w:rsid w:val="00114373"/>
    <w:rsid w:val="001143DE"/>
    <w:rsid w:val="0011451C"/>
    <w:rsid w:val="00114533"/>
    <w:rsid w:val="00114537"/>
    <w:rsid w:val="00114D89"/>
    <w:rsid w:val="00114FC2"/>
    <w:rsid w:val="001150C7"/>
    <w:rsid w:val="0011530E"/>
    <w:rsid w:val="00115481"/>
    <w:rsid w:val="0011555D"/>
    <w:rsid w:val="00115814"/>
    <w:rsid w:val="0011593E"/>
    <w:rsid w:val="00115946"/>
    <w:rsid w:val="00115BB5"/>
    <w:rsid w:val="00115BDD"/>
    <w:rsid w:val="00115E3B"/>
    <w:rsid w:val="00116043"/>
    <w:rsid w:val="001161EE"/>
    <w:rsid w:val="001162E0"/>
    <w:rsid w:val="001162F6"/>
    <w:rsid w:val="00116697"/>
    <w:rsid w:val="00116A68"/>
    <w:rsid w:val="00116B6C"/>
    <w:rsid w:val="00116C2D"/>
    <w:rsid w:val="00116C9C"/>
    <w:rsid w:val="00116D76"/>
    <w:rsid w:val="0011724D"/>
    <w:rsid w:val="00117336"/>
    <w:rsid w:val="00117776"/>
    <w:rsid w:val="0011785A"/>
    <w:rsid w:val="00117D75"/>
    <w:rsid w:val="00117E1D"/>
    <w:rsid w:val="00117E7D"/>
    <w:rsid w:val="00117EE8"/>
    <w:rsid w:val="0012003A"/>
    <w:rsid w:val="0012020D"/>
    <w:rsid w:val="0012027C"/>
    <w:rsid w:val="00120E8D"/>
    <w:rsid w:val="00120EC7"/>
    <w:rsid w:val="00120F73"/>
    <w:rsid w:val="001210CD"/>
    <w:rsid w:val="001213F5"/>
    <w:rsid w:val="00121B46"/>
    <w:rsid w:val="00121DEA"/>
    <w:rsid w:val="00122203"/>
    <w:rsid w:val="00122227"/>
    <w:rsid w:val="001223B2"/>
    <w:rsid w:val="00122408"/>
    <w:rsid w:val="00122413"/>
    <w:rsid w:val="001224C3"/>
    <w:rsid w:val="00122594"/>
    <w:rsid w:val="001225B3"/>
    <w:rsid w:val="001228C4"/>
    <w:rsid w:val="00122950"/>
    <w:rsid w:val="00122CAA"/>
    <w:rsid w:val="00122F3F"/>
    <w:rsid w:val="00122FB1"/>
    <w:rsid w:val="001231F6"/>
    <w:rsid w:val="00123396"/>
    <w:rsid w:val="00123532"/>
    <w:rsid w:val="0012371A"/>
    <w:rsid w:val="0012376B"/>
    <w:rsid w:val="001237A9"/>
    <w:rsid w:val="00123820"/>
    <w:rsid w:val="001239CF"/>
    <w:rsid w:val="00123B71"/>
    <w:rsid w:val="00123EA8"/>
    <w:rsid w:val="00124137"/>
    <w:rsid w:val="001241FE"/>
    <w:rsid w:val="0012428E"/>
    <w:rsid w:val="001243D3"/>
    <w:rsid w:val="0012443E"/>
    <w:rsid w:val="00124442"/>
    <w:rsid w:val="0012448A"/>
    <w:rsid w:val="0012463B"/>
    <w:rsid w:val="00124B62"/>
    <w:rsid w:val="00124C20"/>
    <w:rsid w:val="00124D79"/>
    <w:rsid w:val="001255E9"/>
    <w:rsid w:val="00125B52"/>
    <w:rsid w:val="00125EF4"/>
    <w:rsid w:val="001260BA"/>
    <w:rsid w:val="00126346"/>
    <w:rsid w:val="00126671"/>
    <w:rsid w:val="00126767"/>
    <w:rsid w:val="001268AC"/>
    <w:rsid w:val="0012691A"/>
    <w:rsid w:val="00126A65"/>
    <w:rsid w:val="00126CA2"/>
    <w:rsid w:val="00127169"/>
    <w:rsid w:val="0012720D"/>
    <w:rsid w:val="00127430"/>
    <w:rsid w:val="0012743C"/>
    <w:rsid w:val="001274BE"/>
    <w:rsid w:val="00127667"/>
    <w:rsid w:val="001276BB"/>
    <w:rsid w:val="001277E1"/>
    <w:rsid w:val="00127A83"/>
    <w:rsid w:val="00127CE9"/>
    <w:rsid w:val="00127CF2"/>
    <w:rsid w:val="00127E17"/>
    <w:rsid w:val="00127F9F"/>
    <w:rsid w:val="00130131"/>
    <w:rsid w:val="001303B2"/>
    <w:rsid w:val="00130586"/>
    <w:rsid w:val="0013079C"/>
    <w:rsid w:val="00130A72"/>
    <w:rsid w:val="00130B11"/>
    <w:rsid w:val="00130B29"/>
    <w:rsid w:val="00130CFC"/>
    <w:rsid w:val="00130D44"/>
    <w:rsid w:val="00130F6F"/>
    <w:rsid w:val="0013100C"/>
    <w:rsid w:val="0013157E"/>
    <w:rsid w:val="001317A8"/>
    <w:rsid w:val="0013196C"/>
    <w:rsid w:val="00131984"/>
    <w:rsid w:val="00131C9E"/>
    <w:rsid w:val="00131EA6"/>
    <w:rsid w:val="00131F64"/>
    <w:rsid w:val="00131FF8"/>
    <w:rsid w:val="00132691"/>
    <w:rsid w:val="00132CF0"/>
    <w:rsid w:val="00133020"/>
    <w:rsid w:val="001332C1"/>
    <w:rsid w:val="00133B70"/>
    <w:rsid w:val="00133E13"/>
    <w:rsid w:val="00133FB2"/>
    <w:rsid w:val="00133FB4"/>
    <w:rsid w:val="00134185"/>
    <w:rsid w:val="00134508"/>
    <w:rsid w:val="00134542"/>
    <w:rsid w:val="001345A5"/>
    <w:rsid w:val="00134952"/>
    <w:rsid w:val="001349DB"/>
    <w:rsid w:val="00134B72"/>
    <w:rsid w:val="00134BA4"/>
    <w:rsid w:val="00134C71"/>
    <w:rsid w:val="00134CCB"/>
    <w:rsid w:val="00134CCE"/>
    <w:rsid w:val="00134D32"/>
    <w:rsid w:val="00134EB2"/>
    <w:rsid w:val="00135134"/>
    <w:rsid w:val="0013539A"/>
    <w:rsid w:val="00135ACD"/>
    <w:rsid w:val="00135B76"/>
    <w:rsid w:val="00135DA7"/>
    <w:rsid w:val="00135E46"/>
    <w:rsid w:val="00135F5E"/>
    <w:rsid w:val="0013604C"/>
    <w:rsid w:val="001366B5"/>
    <w:rsid w:val="00136CE0"/>
    <w:rsid w:val="0013701A"/>
    <w:rsid w:val="001372A2"/>
    <w:rsid w:val="0013741E"/>
    <w:rsid w:val="0013748A"/>
    <w:rsid w:val="00137700"/>
    <w:rsid w:val="001378DB"/>
    <w:rsid w:val="0013797B"/>
    <w:rsid w:val="001379D6"/>
    <w:rsid w:val="00137AE2"/>
    <w:rsid w:val="00137D63"/>
    <w:rsid w:val="00137EBD"/>
    <w:rsid w:val="00137EEB"/>
    <w:rsid w:val="00140131"/>
    <w:rsid w:val="00140504"/>
    <w:rsid w:val="0014056B"/>
    <w:rsid w:val="001408F5"/>
    <w:rsid w:val="00140B3B"/>
    <w:rsid w:val="00140BFE"/>
    <w:rsid w:val="00140F10"/>
    <w:rsid w:val="00141137"/>
    <w:rsid w:val="0014120C"/>
    <w:rsid w:val="001417BD"/>
    <w:rsid w:val="00141939"/>
    <w:rsid w:val="00141982"/>
    <w:rsid w:val="00141C17"/>
    <w:rsid w:val="001420F2"/>
    <w:rsid w:val="0014216B"/>
    <w:rsid w:val="00142257"/>
    <w:rsid w:val="00142299"/>
    <w:rsid w:val="00142321"/>
    <w:rsid w:val="001424F2"/>
    <w:rsid w:val="0014253F"/>
    <w:rsid w:val="001426A9"/>
    <w:rsid w:val="0014274A"/>
    <w:rsid w:val="001428A3"/>
    <w:rsid w:val="00142E86"/>
    <w:rsid w:val="00142EDD"/>
    <w:rsid w:val="00142F91"/>
    <w:rsid w:val="001435A4"/>
    <w:rsid w:val="0014390B"/>
    <w:rsid w:val="00143931"/>
    <w:rsid w:val="00143972"/>
    <w:rsid w:val="001439D4"/>
    <w:rsid w:val="00143A1A"/>
    <w:rsid w:val="00143A7C"/>
    <w:rsid w:val="00143BA2"/>
    <w:rsid w:val="00143E68"/>
    <w:rsid w:val="00143F26"/>
    <w:rsid w:val="0014405A"/>
    <w:rsid w:val="001442D8"/>
    <w:rsid w:val="00144379"/>
    <w:rsid w:val="001446DA"/>
    <w:rsid w:val="001446DC"/>
    <w:rsid w:val="0014472D"/>
    <w:rsid w:val="00144A6C"/>
    <w:rsid w:val="00144AEF"/>
    <w:rsid w:val="00144C2E"/>
    <w:rsid w:val="00144C5C"/>
    <w:rsid w:val="00144DAE"/>
    <w:rsid w:val="00144F16"/>
    <w:rsid w:val="001451BA"/>
    <w:rsid w:val="001451D0"/>
    <w:rsid w:val="001453CE"/>
    <w:rsid w:val="001458D0"/>
    <w:rsid w:val="00145A2D"/>
    <w:rsid w:val="00145B1D"/>
    <w:rsid w:val="00145F71"/>
    <w:rsid w:val="00146002"/>
    <w:rsid w:val="00146076"/>
    <w:rsid w:val="001463CD"/>
    <w:rsid w:val="001465C4"/>
    <w:rsid w:val="00146688"/>
    <w:rsid w:val="001469BC"/>
    <w:rsid w:val="00146A7D"/>
    <w:rsid w:val="00146BB6"/>
    <w:rsid w:val="00146EDD"/>
    <w:rsid w:val="00146F95"/>
    <w:rsid w:val="00147037"/>
    <w:rsid w:val="001470D1"/>
    <w:rsid w:val="0014737B"/>
    <w:rsid w:val="001473AA"/>
    <w:rsid w:val="0014775A"/>
    <w:rsid w:val="00147A93"/>
    <w:rsid w:val="00147C5E"/>
    <w:rsid w:val="00147E1C"/>
    <w:rsid w:val="00147ED5"/>
    <w:rsid w:val="00150142"/>
    <w:rsid w:val="00150307"/>
    <w:rsid w:val="00150398"/>
    <w:rsid w:val="0015055A"/>
    <w:rsid w:val="001505B9"/>
    <w:rsid w:val="0015079E"/>
    <w:rsid w:val="001507C0"/>
    <w:rsid w:val="0015090F"/>
    <w:rsid w:val="00150C64"/>
    <w:rsid w:val="00150EE7"/>
    <w:rsid w:val="00150F9A"/>
    <w:rsid w:val="0015109D"/>
    <w:rsid w:val="001512DD"/>
    <w:rsid w:val="00151A9A"/>
    <w:rsid w:val="00151C13"/>
    <w:rsid w:val="00151DB3"/>
    <w:rsid w:val="00151F19"/>
    <w:rsid w:val="001521D6"/>
    <w:rsid w:val="00152388"/>
    <w:rsid w:val="001523AE"/>
    <w:rsid w:val="001527EB"/>
    <w:rsid w:val="001527EF"/>
    <w:rsid w:val="001529CA"/>
    <w:rsid w:val="00152B8C"/>
    <w:rsid w:val="00152CD7"/>
    <w:rsid w:val="00152F84"/>
    <w:rsid w:val="00153155"/>
    <w:rsid w:val="001533F6"/>
    <w:rsid w:val="001534A1"/>
    <w:rsid w:val="001535BB"/>
    <w:rsid w:val="001536D1"/>
    <w:rsid w:val="00153B21"/>
    <w:rsid w:val="00153EDB"/>
    <w:rsid w:val="001549DC"/>
    <w:rsid w:val="00154A9C"/>
    <w:rsid w:val="00154FCC"/>
    <w:rsid w:val="0015517D"/>
    <w:rsid w:val="001551FA"/>
    <w:rsid w:val="001552EB"/>
    <w:rsid w:val="001554BA"/>
    <w:rsid w:val="00155564"/>
    <w:rsid w:val="00155CBA"/>
    <w:rsid w:val="0015624A"/>
    <w:rsid w:val="00156486"/>
    <w:rsid w:val="00156551"/>
    <w:rsid w:val="001565A2"/>
    <w:rsid w:val="001567E4"/>
    <w:rsid w:val="00156809"/>
    <w:rsid w:val="0015680C"/>
    <w:rsid w:val="00156934"/>
    <w:rsid w:val="00156BE0"/>
    <w:rsid w:val="00156C65"/>
    <w:rsid w:val="00156CEC"/>
    <w:rsid w:val="00156FB6"/>
    <w:rsid w:val="00157081"/>
    <w:rsid w:val="00157173"/>
    <w:rsid w:val="00157293"/>
    <w:rsid w:val="00157450"/>
    <w:rsid w:val="001577EF"/>
    <w:rsid w:val="0015791C"/>
    <w:rsid w:val="00157CC1"/>
    <w:rsid w:val="00157CFC"/>
    <w:rsid w:val="001601B4"/>
    <w:rsid w:val="00160245"/>
    <w:rsid w:val="001602D4"/>
    <w:rsid w:val="0016060F"/>
    <w:rsid w:val="0016073F"/>
    <w:rsid w:val="001608E1"/>
    <w:rsid w:val="00160979"/>
    <w:rsid w:val="00160A86"/>
    <w:rsid w:val="00160B68"/>
    <w:rsid w:val="00160C55"/>
    <w:rsid w:val="00160CD0"/>
    <w:rsid w:val="00160D81"/>
    <w:rsid w:val="00160E12"/>
    <w:rsid w:val="0016102E"/>
    <w:rsid w:val="0016121A"/>
    <w:rsid w:val="00161321"/>
    <w:rsid w:val="00161373"/>
    <w:rsid w:val="001614B1"/>
    <w:rsid w:val="001614B2"/>
    <w:rsid w:val="00161667"/>
    <w:rsid w:val="00161696"/>
    <w:rsid w:val="00161885"/>
    <w:rsid w:val="00161A06"/>
    <w:rsid w:val="00161BCD"/>
    <w:rsid w:val="00162083"/>
    <w:rsid w:val="0016221A"/>
    <w:rsid w:val="00162294"/>
    <w:rsid w:val="001626B9"/>
    <w:rsid w:val="00162740"/>
    <w:rsid w:val="00162901"/>
    <w:rsid w:val="00162AC6"/>
    <w:rsid w:val="00163326"/>
    <w:rsid w:val="0016362D"/>
    <w:rsid w:val="0016374B"/>
    <w:rsid w:val="00163E87"/>
    <w:rsid w:val="00164319"/>
    <w:rsid w:val="0016454B"/>
    <w:rsid w:val="001648D2"/>
    <w:rsid w:val="00164904"/>
    <w:rsid w:val="00164CC9"/>
    <w:rsid w:val="001653CF"/>
    <w:rsid w:val="00165634"/>
    <w:rsid w:val="0016594B"/>
    <w:rsid w:val="00165A9D"/>
    <w:rsid w:val="00165B6E"/>
    <w:rsid w:val="00165BEA"/>
    <w:rsid w:val="00165D1A"/>
    <w:rsid w:val="00165F1E"/>
    <w:rsid w:val="001660BF"/>
    <w:rsid w:val="00166394"/>
    <w:rsid w:val="001665C1"/>
    <w:rsid w:val="00166DD7"/>
    <w:rsid w:val="001673FB"/>
    <w:rsid w:val="0016747E"/>
    <w:rsid w:val="00167A6E"/>
    <w:rsid w:val="00167DC2"/>
    <w:rsid w:val="0017000E"/>
    <w:rsid w:val="00170280"/>
    <w:rsid w:val="001702AB"/>
    <w:rsid w:val="0017056F"/>
    <w:rsid w:val="00170F89"/>
    <w:rsid w:val="001710EE"/>
    <w:rsid w:val="001710FA"/>
    <w:rsid w:val="00171767"/>
    <w:rsid w:val="00171814"/>
    <w:rsid w:val="00171825"/>
    <w:rsid w:val="00171B62"/>
    <w:rsid w:val="00171C31"/>
    <w:rsid w:val="00171CA2"/>
    <w:rsid w:val="00171F4C"/>
    <w:rsid w:val="0017209E"/>
    <w:rsid w:val="001722BD"/>
    <w:rsid w:val="001722DE"/>
    <w:rsid w:val="001722DF"/>
    <w:rsid w:val="00172A27"/>
    <w:rsid w:val="00172A85"/>
    <w:rsid w:val="001735A8"/>
    <w:rsid w:val="0017369E"/>
    <w:rsid w:val="001737A7"/>
    <w:rsid w:val="0017390E"/>
    <w:rsid w:val="00173A77"/>
    <w:rsid w:val="00173D11"/>
    <w:rsid w:val="00173D20"/>
    <w:rsid w:val="00173EEC"/>
    <w:rsid w:val="00173EEE"/>
    <w:rsid w:val="0017413A"/>
    <w:rsid w:val="001742BC"/>
    <w:rsid w:val="001744D2"/>
    <w:rsid w:val="001745C2"/>
    <w:rsid w:val="00174700"/>
    <w:rsid w:val="00174883"/>
    <w:rsid w:val="001749B0"/>
    <w:rsid w:val="00174A8F"/>
    <w:rsid w:val="00174C97"/>
    <w:rsid w:val="00174D2D"/>
    <w:rsid w:val="00174DDC"/>
    <w:rsid w:val="00174E7D"/>
    <w:rsid w:val="00175061"/>
    <w:rsid w:val="00175135"/>
    <w:rsid w:val="00175144"/>
    <w:rsid w:val="0017567B"/>
    <w:rsid w:val="0017569C"/>
    <w:rsid w:val="001756C1"/>
    <w:rsid w:val="00175A8B"/>
    <w:rsid w:val="00175B76"/>
    <w:rsid w:val="00175C9E"/>
    <w:rsid w:val="00175CDA"/>
    <w:rsid w:val="00175DEB"/>
    <w:rsid w:val="00175E59"/>
    <w:rsid w:val="001763BD"/>
    <w:rsid w:val="00176805"/>
    <w:rsid w:val="001768A6"/>
    <w:rsid w:val="001768B9"/>
    <w:rsid w:val="00176DDC"/>
    <w:rsid w:val="00176EDB"/>
    <w:rsid w:val="0017770D"/>
    <w:rsid w:val="001777C5"/>
    <w:rsid w:val="001779BB"/>
    <w:rsid w:val="00177B14"/>
    <w:rsid w:val="00177B30"/>
    <w:rsid w:val="00177E4B"/>
    <w:rsid w:val="00177F51"/>
    <w:rsid w:val="00180588"/>
    <w:rsid w:val="001805F5"/>
    <w:rsid w:val="0018065B"/>
    <w:rsid w:val="0018092D"/>
    <w:rsid w:val="00180ABD"/>
    <w:rsid w:val="00180AC6"/>
    <w:rsid w:val="00180BCE"/>
    <w:rsid w:val="00180BE8"/>
    <w:rsid w:val="00180BED"/>
    <w:rsid w:val="00180DB9"/>
    <w:rsid w:val="00180E46"/>
    <w:rsid w:val="00180F71"/>
    <w:rsid w:val="001812BE"/>
    <w:rsid w:val="00181485"/>
    <w:rsid w:val="001819AD"/>
    <w:rsid w:val="00181FCB"/>
    <w:rsid w:val="0018219F"/>
    <w:rsid w:val="00182206"/>
    <w:rsid w:val="001827F2"/>
    <w:rsid w:val="0018285D"/>
    <w:rsid w:val="00182958"/>
    <w:rsid w:val="00182D59"/>
    <w:rsid w:val="00182FB9"/>
    <w:rsid w:val="001834FF"/>
    <w:rsid w:val="0018364F"/>
    <w:rsid w:val="001838F7"/>
    <w:rsid w:val="00183A09"/>
    <w:rsid w:val="00183C3A"/>
    <w:rsid w:val="00183D60"/>
    <w:rsid w:val="00183DB0"/>
    <w:rsid w:val="00183E47"/>
    <w:rsid w:val="00183FA1"/>
    <w:rsid w:val="0018454A"/>
    <w:rsid w:val="00184587"/>
    <w:rsid w:val="001847B6"/>
    <w:rsid w:val="00184AF7"/>
    <w:rsid w:val="00184FFF"/>
    <w:rsid w:val="0018501C"/>
    <w:rsid w:val="00185127"/>
    <w:rsid w:val="001852E0"/>
    <w:rsid w:val="001853A7"/>
    <w:rsid w:val="00185794"/>
    <w:rsid w:val="001857DD"/>
    <w:rsid w:val="001859F8"/>
    <w:rsid w:val="00185B99"/>
    <w:rsid w:val="00185C17"/>
    <w:rsid w:val="00185C6D"/>
    <w:rsid w:val="00185D90"/>
    <w:rsid w:val="00186B64"/>
    <w:rsid w:val="00186FC3"/>
    <w:rsid w:val="001871F7"/>
    <w:rsid w:val="001873B7"/>
    <w:rsid w:val="001873E0"/>
    <w:rsid w:val="0018752A"/>
    <w:rsid w:val="001876EE"/>
    <w:rsid w:val="00187708"/>
    <w:rsid w:val="00187714"/>
    <w:rsid w:val="00187A0D"/>
    <w:rsid w:val="00187AA0"/>
    <w:rsid w:val="00187AF0"/>
    <w:rsid w:val="00187BEA"/>
    <w:rsid w:val="00187CBE"/>
    <w:rsid w:val="00187CF2"/>
    <w:rsid w:val="00187F2D"/>
    <w:rsid w:val="00190624"/>
    <w:rsid w:val="001907F3"/>
    <w:rsid w:val="00190822"/>
    <w:rsid w:val="00190886"/>
    <w:rsid w:val="00190BCD"/>
    <w:rsid w:val="00190BE9"/>
    <w:rsid w:val="00190E3F"/>
    <w:rsid w:val="0019142C"/>
    <w:rsid w:val="0019166D"/>
    <w:rsid w:val="0019196F"/>
    <w:rsid w:val="00191B23"/>
    <w:rsid w:val="00191B50"/>
    <w:rsid w:val="00191F64"/>
    <w:rsid w:val="00191FEA"/>
    <w:rsid w:val="001921E3"/>
    <w:rsid w:val="0019242C"/>
    <w:rsid w:val="00192507"/>
    <w:rsid w:val="0019288D"/>
    <w:rsid w:val="00192CEB"/>
    <w:rsid w:val="00192D46"/>
    <w:rsid w:val="001931E2"/>
    <w:rsid w:val="00193847"/>
    <w:rsid w:val="00193F2E"/>
    <w:rsid w:val="0019408F"/>
    <w:rsid w:val="00194393"/>
    <w:rsid w:val="0019488D"/>
    <w:rsid w:val="001949A4"/>
    <w:rsid w:val="00194C2F"/>
    <w:rsid w:val="00194F24"/>
    <w:rsid w:val="00195058"/>
    <w:rsid w:val="001954FC"/>
    <w:rsid w:val="00195524"/>
    <w:rsid w:val="00195ABF"/>
    <w:rsid w:val="00195BEC"/>
    <w:rsid w:val="0019643C"/>
    <w:rsid w:val="0019689F"/>
    <w:rsid w:val="001968D0"/>
    <w:rsid w:val="00196CC8"/>
    <w:rsid w:val="00196F29"/>
    <w:rsid w:val="00197097"/>
    <w:rsid w:val="00197101"/>
    <w:rsid w:val="001975C0"/>
    <w:rsid w:val="001976E7"/>
    <w:rsid w:val="00197814"/>
    <w:rsid w:val="00197899"/>
    <w:rsid w:val="001A02BE"/>
    <w:rsid w:val="001A044E"/>
    <w:rsid w:val="001A0493"/>
    <w:rsid w:val="001A049A"/>
    <w:rsid w:val="001A0559"/>
    <w:rsid w:val="001A068E"/>
    <w:rsid w:val="001A07F2"/>
    <w:rsid w:val="001A0BA5"/>
    <w:rsid w:val="001A0BFD"/>
    <w:rsid w:val="001A0D56"/>
    <w:rsid w:val="001A0E30"/>
    <w:rsid w:val="001A0E85"/>
    <w:rsid w:val="001A0EFC"/>
    <w:rsid w:val="001A110D"/>
    <w:rsid w:val="001A1369"/>
    <w:rsid w:val="001A14A9"/>
    <w:rsid w:val="001A1563"/>
    <w:rsid w:val="001A15FB"/>
    <w:rsid w:val="001A19F2"/>
    <w:rsid w:val="001A1AED"/>
    <w:rsid w:val="001A1F0B"/>
    <w:rsid w:val="001A20F4"/>
    <w:rsid w:val="001A22B1"/>
    <w:rsid w:val="001A2893"/>
    <w:rsid w:val="001A29AB"/>
    <w:rsid w:val="001A2B02"/>
    <w:rsid w:val="001A2C63"/>
    <w:rsid w:val="001A2DB1"/>
    <w:rsid w:val="001A2DFE"/>
    <w:rsid w:val="001A2E1D"/>
    <w:rsid w:val="001A3055"/>
    <w:rsid w:val="001A32E0"/>
    <w:rsid w:val="001A3598"/>
    <w:rsid w:val="001A359B"/>
    <w:rsid w:val="001A38E7"/>
    <w:rsid w:val="001A3980"/>
    <w:rsid w:val="001A39F0"/>
    <w:rsid w:val="001A3FE7"/>
    <w:rsid w:val="001A4018"/>
    <w:rsid w:val="001A40BE"/>
    <w:rsid w:val="001A43F5"/>
    <w:rsid w:val="001A45A6"/>
    <w:rsid w:val="001A478E"/>
    <w:rsid w:val="001A47D9"/>
    <w:rsid w:val="001A4A9A"/>
    <w:rsid w:val="001A4B7E"/>
    <w:rsid w:val="001A4E10"/>
    <w:rsid w:val="001A4FAA"/>
    <w:rsid w:val="001A5115"/>
    <w:rsid w:val="001A522F"/>
    <w:rsid w:val="001A55E7"/>
    <w:rsid w:val="001A5664"/>
    <w:rsid w:val="001A5805"/>
    <w:rsid w:val="001A5966"/>
    <w:rsid w:val="001A5A5F"/>
    <w:rsid w:val="001A5AAA"/>
    <w:rsid w:val="001A5AFC"/>
    <w:rsid w:val="001A5AFE"/>
    <w:rsid w:val="001A5C49"/>
    <w:rsid w:val="001A5C88"/>
    <w:rsid w:val="001A5D90"/>
    <w:rsid w:val="001A5DDC"/>
    <w:rsid w:val="001A5F48"/>
    <w:rsid w:val="001A603E"/>
    <w:rsid w:val="001A64BA"/>
    <w:rsid w:val="001A6753"/>
    <w:rsid w:val="001A6D00"/>
    <w:rsid w:val="001A7125"/>
    <w:rsid w:val="001A71E2"/>
    <w:rsid w:val="001A7272"/>
    <w:rsid w:val="001A7475"/>
    <w:rsid w:val="001A74FD"/>
    <w:rsid w:val="001A7542"/>
    <w:rsid w:val="001A7B4D"/>
    <w:rsid w:val="001A7CAC"/>
    <w:rsid w:val="001A7D74"/>
    <w:rsid w:val="001B0038"/>
    <w:rsid w:val="001B014E"/>
    <w:rsid w:val="001B051F"/>
    <w:rsid w:val="001B0FC8"/>
    <w:rsid w:val="001B100F"/>
    <w:rsid w:val="001B110E"/>
    <w:rsid w:val="001B1165"/>
    <w:rsid w:val="001B1174"/>
    <w:rsid w:val="001B1511"/>
    <w:rsid w:val="001B1822"/>
    <w:rsid w:val="001B1868"/>
    <w:rsid w:val="001B18A7"/>
    <w:rsid w:val="001B1992"/>
    <w:rsid w:val="001B19E6"/>
    <w:rsid w:val="001B1C00"/>
    <w:rsid w:val="001B1DFC"/>
    <w:rsid w:val="001B1F5B"/>
    <w:rsid w:val="001B205C"/>
    <w:rsid w:val="001B2077"/>
    <w:rsid w:val="001B22F6"/>
    <w:rsid w:val="001B2757"/>
    <w:rsid w:val="001B2819"/>
    <w:rsid w:val="001B285D"/>
    <w:rsid w:val="001B29ED"/>
    <w:rsid w:val="001B2B57"/>
    <w:rsid w:val="001B306C"/>
    <w:rsid w:val="001B30F0"/>
    <w:rsid w:val="001B32A1"/>
    <w:rsid w:val="001B32B1"/>
    <w:rsid w:val="001B3488"/>
    <w:rsid w:val="001B353C"/>
    <w:rsid w:val="001B3926"/>
    <w:rsid w:val="001B3D65"/>
    <w:rsid w:val="001B3E32"/>
    <w:rsid w:val="001B3FD7"/>
    <w:rsid w:val="001B43CF"/>
    <w:rsid w:val="001B447C"/>
    <w:rsid w:val="001B4738"/>
    <w:rsid w:val="001B4AFF"/>
    <w:rsid w:val="001B4CC2"/>
    <w:rsid w:val="001B4EC6"/>
    <w:rsid w:val="001B5067"/>
    <w:rsid w:val="001B5215"/>
    <w:rsid w:val="001B54F6"/>
    <w:rsid w:val="001B55E9"/>
    <w:rsid w:val="001B586B"/>
    <w:rsid w:val="001B6447"/>
    <w:rsid w:val="001B6608"/>
    <w:rsid w:val="001B6A0F"/>
    <w:rsid w:val="001B6AAA"/>
    <w:rsid w:val="001B6B76"/>
    <w:rsid w:val="001B6DCB"/>
    <w:rsid w:val="001B6E0E"/>
    <w:rsid w:val="001B6E78"/>
    <w:rsid w:val="001B6F03"/>
    <w:rsid w:val="001B7022"/>
    <w:rsid w:val="001B71CD"/>
    <w:rsid w:val="001B72A4"/>
    <w:rsid w:val="001B72CF"/>
    <w:rsid w:val="001B7426"/>
    <w:rsid w:val="001B76C5"/>
    <w:rsid w:val="001B79EB"/>
    <w:rsid w:val="001B7A65"/>
    <w:rsid w:val="001B7E08"/>
    <w:rsid w:val="001C0086"/>
    <w:rsid w:val="001C0118"/>
    <w:rsid w:val="001C03B1"/>
    <w:rsid w:val="001C05AC"/>
    <w:rsid w:val="001C0C43"/>
    <w:rsid w:val="001C0F18"/>
    <w:rsid w:val="001C132F"/>
    <w:rsid w:val="001C15BB"/>
    <w:rsid w:val="001C16C8"/>
    <w:rsid w:val="001C171B"/>
    <w:rsid w:val="001C173A"/>
    <w:rsid w:val="001C18B4"/>
    <w:rsid w:val="001C1947"/>
    <w:rsid w:val="001C1A18"/>
    <w:rsid w:val="001C1BD8"/>
    <w:rsid w:val="001C1C6A"/>
    <w:rsid w:val="001C1EAE"/>
    <w:rsid w:val="001C1F12"/>
    <w:rsid w:val="001C208F"/>
    <w:rsid w:val="001C2154"/>
    <w:rsid w:val="001C22F1"/>
    <w:rsid w:val="001C230E"/>
    <w:rsid w:val="001C23D7"/>
    <w:rsid w:val="001C25D7"/>
    <w:rsid w:val="001C26B9"/>
    <w:rsid w:val="001C27A7"/>
    <w:rsid w:val="001C280E"/>
    <w:rsid w:val="001C2BA4"/>
    <w:rsid w:val="001C2D2D"/>
    <w:rsid w:val="001C2E91"/>
    <w:rsid w:val="001C2FA9"/>
    <w:rsid w:val="001C31B9"/>
    <w:rsid w:val="001C3290"/>
    <w:rsid w:val="001C33CB"/>
    <w:rsid w:val="001C3B30"/>
    <w:rsid w:val="001C3B3E"/>
    <w:rsid w:val="001C3BAE"/>
    <w:rsid w:val="001C3E21"/>
    <w:rsid w:val="001C4049"/>
    <w:rsid w:val="001C430E"/>
    <w:rsid w:val="001C4368"/>
    <w:rsid w:val="001C460E"/>
    <w:rsid w:val="001C4B30"/>
    <w:rsid w:val="001C4F20"/>
    <w:rsid w:val="001C50E1"/>
    <w:rsid w:val="001C50F0"/>
    <w:rsid w:val="001C585D"/>
    <w:rsid w:val="001C5AFB"/>
    <w:rsid w:val="001C5C84"/>
    <w:rsid w:val="001C6009"/>
    <w:rsid w:val="001C601D"/>
    <w:rsid w:val="001C6066"/>
    <w:rsid w:val="001C60C0"/>
    <w:rsid w:val="001C62D2"/>
    <w:rsid w:val="001C6333"/>
    <w:rsid w:val="001C6430"/>
    <w:rsid w:val="001C655D"/>
    <w:rsid w:val="001C690D"/>
    <w:rsid w:val="001C6BC7"/>
    <w:rsid w:val="001C6C86"/>
    <w:rsid w:val="001C6E5C"/>
    <w:rsid w:val="001C6F44"/>
    <w:rsid w:val="001C73EF"/>
    <w:rsid w:val="001C7400"/>
    <w:rsid w:val="001C7424"/>
    <w:rsid w:val="001C74AF"/>
    <w:rsid w:val="001C7513"/>
    <w:rsid w:val="001C75A9"/>
    <w:rsid w:val="001C75C7"/>
    <w:rsid w:val="001C7601"/>
    <w:rsid w:val="001C77A7"/>
    <w:rsid w:val="001C7C00"/>
    <w:rsid w:val="001C7D56"/>
    <w:rsid w:val="001C7FB3"/>
    <w:rsid w:val="001D06F6"/>
    <w:rsid w:val="001D0A8A"/>
    <w:rsid w:val="001D0E51"/>
    <w:rsid w:val="001D0EE7"/>
    <w:rsid w:val="001D0F41"/>
    <w:rsid w:val="001D10A8"/>
    <w:rsid w:val="001D1387"/>
    <w:rsid w:val="001D14E5"/>
    <w:rsid w:val="001D1EBC"/>
    <w:rsid w:val="001D1F7E"/>
    <w:rsid w:val="001D1FC2"/>
    <w:rsid w:val="001D22CB"/>
    <w:rsid w:val="001D280F"/>
    <w:rsid w:val="001D2B7F"/>
    <w:rsid w:val="001D30C7"/>
    <w:rsid w:val="001D30F7"/>
    <w:rsid w:val="001D3136"/>
    <w:rsid w:val="001D32C1"/>
    <w:rsid w:val="001D3385"/>
    <w:rsid w:val="001D34DA"/>
    <w:rsid w:val="001D37E9"/>
    <w:rsid w:val="001D3B96"/>
    <w:rsid w:val="001D3D35"/>
    <w:rsid w:val="001D3E28"/>
    <w:rsid w:val="001D4074"/>
    <w:rsid w:val="001D4091"/>
    <w:rsid w:val="001D41FE"/>
    <w:rsid w:val="001D436F"/>
    <w:rsid w:val="001D45C9"/>
    <w:rsid w:val="001D4800"/>
    <w:rsid w:val="001D483B"/>
    <w:rsid w:val="001D4A44"/>
    <w:rsid w:val="001D4B56"/>
    <w:rsid w:val="001D4BF2"/>
    <w:rsid w:val="001D4C24"/>
    <w:rsid w:val="001D4C90"/>
    <w:rsid w:val="001D4FDA"/>
    <w:rsid w:val="001D5188"/>
    <w:rsid w:val="001D5289"/>
    <w:rsid w:val="001D5404"/>
    <w:rsid w:val="001D545C"/>
    <w:rsid w:val="001D5C36"/>
    <w:rsid w:val="001D5C73"/>
    <w:rsid w:val="001D5E74"/>
    <w:rsid w:val="001D5F08"/>
    <w:rsid w:val="001D613D"/>
    <w:rsid w:val="001D6429"/>
    <w:rsid w:val="001D644C"/>
    <w:rsid w:val="001D663A"/>
    <w:rsid w:val="001D671F"/>
    <w:rsid w:val="001D69ED"/>
    <w:rsid w:val="001D6B84"/>
    <w:rsid w:val="001D6CEE"/>
    <w:rsid w:val="001D6F22"/>
    <w:rsid w:val="001D7022"/>
    <w:rsid w:val="001D76CD"/>
    <w:rsid w:val="001D76FD"/>
    <w:rsid w:val="001D7722"/>
    <w:rsid w:val="001D7764"/>
    <w:rsid w:val="001D77E2"/>
    <w:rsid w:val="001D7B2C"/>
    <w:rsid w:val="001D7DC8"/>
    <w:rsid w:val="001E03AF"/>
    <w:rsid w:val="001E0596"/>
    <w:rsid w:val="001E05F2"/>
    <w:rsid w:val="001E0C47"/>
    <w:rsid w:val="001E0C9D"/>
    <w:rsid w:val="001E0EA1"/>
    <w:rsid w:val="001E1116"/>
    <w:rsid w:val="001E1200"/>
    <w:rsid w:val="001E1225"/>
    <w:rsid w:val="001E1428"/>
    <w:rsid w:val="001E1A9F"/>
    <w:rsid w:val="001E1C13"/>
    <w:rsid w:val="001E1DD3"/>
    <w:rsid w:val="001E1DD9"/>
    <w:rsid w:val="001E1E9B"/>
    <w:rsid w:val="001E1F7C"/>
    <w:rsid w:val="001E2649"/>
    <w:rsid w:val="001E2899"/>
    <w:rsid w:val="001E2A64"/>
    <w:rsid w:val="001E33DA"/>
    <w:rsid w:val="001E399D"/>
    <w:rsid w:val="001E3A63"/>
    <w:rsid w:val="001E3B49"/>
    <w:rsid w:val="001E3BC6"/>
    <w:rsid w:val="001E3E89"/>
    <w:rsid w:val="001E4251"/>
    <w:rsid w:val="001E4689"/>
    <w:rsid w:val="001E4760"/>
    <w:rsid w:val="001E47D4"/>
    <w:rsid w:val="001E4881"/>
    <w:rsid w:val="001E4940"/>
    <w:rsid w:val="001E4CB2"/>
    <w:rsid w:val="001E4E45"/>
    <w:rsid w:val="001E4E54"/>
    <w:rsid w:val="001E500A"/>
    <w:rsid w:val="001E5417"/>
    <w:rsid w:val="001E5566"/>
    <w:rsid w:val="001E5A73"/>
    <w:rsid w:val="001E5F2B"/>
    <w:rsid w:val="001E64B2"/>
    <w:rsid w:val="001E660C"/>
    <w:rsid w:val="001E668E"/>
    <w:rsid w:val="001E6A83"/>
    <w:rsid w:val="001E71CD"/>
    <w:rsid w:val="001E71F2"/>
    <w:rsid w:val="001E73BF"/>
    <w:rsid w:val="001E74A1"/>
    <w:rsid w:val="001E74CF"/>
    <w:rsid w:val="001E7825"/>
    <w:rsid w:val="001E7BDF"/>
    <w:rsid w:val="001F02E7"/>
    <w:rsid w:val="001F04C9"/>
    <w:rsid w:val="001F0549"/>
    <w:rsid w:val="001F07AF"/>
    <w:rsid w:val="001F0904"/>
    <w:rsid w:val="001F097C"/>
    <w:rsid w:val="001F0A1E"/>
    <w:rsid w:val="001F0ACA"/>
    <w:rsid w:val="001F0C4C"/>
    <w:rsid w:val="001F1622"/>
    <w:rsid w:val="001F1760"/>
    <w:rsid w:val="001F18BF"/>
    <w:rsid w:val="001F1926"/>
    <w:rsid w:val="001F1A01"/>
    <w:rsid w:val="001F202C"/>
    <w:rsid w:val="001F20EB"/>
    <w:rsid w:val="001F2379"/>
    <w:rsid w:val="001F2428"/>
    <w:rsid w:val="001F2437"/>
    <w:rsid w:val="001F2860"/>
    <w:rsid w:val="001F2B25"/>
    <w:rsid w:val="001F2B7C"/>
    <w:rsid w:val="001F2BC0"/>
    <w:rsid w:val="001F2D5B"/>
    <w:rsid w:val="001F2D65"/>
    <w:rsid w:val="001F30E7"/>
    <w:rsid w:val="001F3393"/>
    <w:rsid w:val="001F34BA"/>
    <w:rsid w:val="001F35E1"/>
    <w:rsid w:val="001F376C"/>
    <w:rsid w:val="001F3881"/>
    <w:rsid w:val="001F3990"/>
    <w:rsid w:val="001F3EC9"/>
    <w:rsid w:val="001F3EF3"/>
    <w:rsid w:val="001F3FB2"/>
    <w:rsid w:val="001F4103"/>
    <w:rsid w:val="001F41DC"/>
    <w:rsid w:val="001F4348"/>
    <w:rsid w:val="001F4423"/>
    <w:rsid w:val="001F44A6"/>
    <w:rsid w:val="001F4559"/>
    <w:rsid w:val="001F4570"/>
    <w:rsid w:val="001F46DA"/>
    <w:rsid w:val="001F49E5"/>
    <w:rsid w:val="001F4A56"/>
    <w:rsid w:val="001F4B68"/>
    <w:rsid w:val="001F4C75"/>
    <w:rsid w:val="001F529B"/>
    <w:rsid w:val="001F5400"/>
    <w:rsid w:val="001F577D"/>
    <w:rsid w:val="001F5B56"/>
    <w:rsid w:val="001F5B7D"/>
    <w:rsid w:val="001F5C8F"/>
    <w:rsid w:val="001F5D07"/>
    <w:rsid w:val="001F638F"/>
    <w:rsid w:val="001F6566"/>
    <w:rsid w:val="001F65DD"/>
    <w:rsid w:val="001F678D"/>
    <w:rsid w:val="001F68F4"/>
    <w:rsid w:val="001F7028"/>
    <w:rsid w:val="001F705D"/>
    <w:rsid w:val="001F70E5"/>
    <w:rsid w:val="001F717B"/>
    <w:rsid w:val="001F7550"/>
    <w:rsid w:val="001F775B"/>
    <w:rsid w:val="001F77B5"/>
    <w:rsid w:val="001F7FD7"/>
    <w:rsid w:val="0020017C"/>
    <w:rsid w:val="0020018A"/>
    <w:rsid w:val="0020032F"/>
    <w:rsid w:val="0020065A"/>
    <w:rsid w:val="002006A5"/>
    <w:rsid w:val="002007B2"/>
    <w:rsid w:val="002007FD"/>
    <w:rsid w:val="00200825"/>
    <w:rsid w:val="00200A15"/>
    <w:rsid w:val="00200B31"/>
    <w:rsid w:val="00200C17"/>
    <w:rsid w:val="00200D27"/>
    <w:rsid w:val="00200DCD"/>
    <w:rsid w:val="00200F90"/>
    <w:rsid w:val="00201046"/>
    <w:rsid w:val="002010F2"/>
    <w:rsid w:val="0020126B"/>
    <w:rsid w:val="002012D5"/>
    <w:rsid w:val="0020195A"/>
    <w:rsid w:val="002019A1"/>
    <w:rsid w:val="00201A5A"/>
    <w:rsid w:val="00201C21"/>
    <w:rsid w:val="00201C86"/>
    <w:rsid w:val="00201CE3"/>
    <w:rsid w:val="00201D5E"/>
    <w:rsid w:val="00201EEA"/>
    <w:rsid w:val="00202581"/>
    <w:rsid w:val="0020292C"/>
    <w:rsid w:val="0020298C"/>
    <w:rsid w:val="002029B6"/>
    <w:rsid w:val="00202C29"/>
    <w:rsid w:val="00202FB8"/>
    <w:rsid w:val="00203073"/>
    <w:rsid w:val="00203089"/>
    <w:rsid w:val="002034A6"/>
    <w:rsid w:val="002035B7"/>
    <w:rsid w:val="002035F5"/>
    <w:rsid w:val="002035F6"/>
    <w:rsid w:val="002036A0"/>
    <w:rsid w:val="00203817"/>
    <w:rsid w:val="00203C6A"/>
    <w:rsid w:val="00204529"/>
    <w:rsid w:val="002054BA"/>
    <w:rsid w:val="0020556A"/>
    <w:rsid w:val="0020630D"/>
    <w:rsid w:val="00206630"/>
    <w:rsid w:val="0020663A"/>
    <w:rsid w:val="0020667E"/>
    <w:rsid w:val="00206A1E"/>
    <w:rsid w:val="00206BA8"/>
    <w:rsid w:val="00206D6D"/>
    <w:rsid w:val="00206D7F"/>
    <w:rsid w:val="0020734D"/>
    <w:rsid w:val="00207892"/>
    <w:rsid w:val="002078B0"/>
    <w:rsid w:val="002102DB"/>
    <w:rsid w:val="00210400"/>
    <w:rsid w:val="002106F8"/>
    <w:rsid w:val="002106FB"/>
    <w:rsid w:val="00210B6C"/>
    <w:rsid w:val="00210C87"/>
    <w:rsid w:val="00210DFB"/>
    <w:rsid w:val="00211255"/>
    <w:rsid w:val="002114ED"/>
    <w:rsid w:val="0021162D"/>
    <w:rsid w:val="0021170C"/>
    <w:rsid w:val="00211712"/>
    <w:rsid w:val="00211C50"/>
    <w:rsid w:val="002120A2"/>
    <w:rsid w:val="00212565"/>
    <w:rsid w:val="00212646"/>
    <w:rsid w:val="002128A8"/>
    <w:rsid w:val="002128FB"/>
    <w:rsid w:val="00212D37"/>
    <w:rsid w:val="002130CE"/>
    <w:rsid w:val="00213150"/>
    <w:rsid w:val="002132F9"/>
    <w:rsid w:val="002132FF"/>
    <w:rsid w:val="00213384"/>
    <w:rsid w:val="002133D4"/>
    <w:rsid w:val="00213465"/>
    <w:rsid w:val="002134D6"/>
    <w:rsid w:val="0021368B"/>
    <w:rsid w:val="002138D4"/>
    <w:rsid w:val="00213CCA"/>
    <w:rsid w:val="00214011"/>
    <w:rsid w:val="0021403B"/>
    <w:rsid w:val="00214119"/>
    <w:rsid w:val="0021421E"/>
    <w:rsid w:val="0021451B"/>
    <w:rsid w:val="00214592"/>
    <w:rsid w:val="002145DE"/>
    <w:rsid w:val="00214625"/>
    <w:rsid w:val="0021490C"/>
    <w:rsid w:val="00214EFC"/>
    <w:rsid w:val="00214FCA"/>
    <w:rsid w:val="00215173"/>
    <w:rsid w:val="002156F2"/>
    <w:rsid w:val="002157BF"/>
    <w:rsid w:val="0021581D"/>
    <w:rsid w:val="00215A68"/>
    <w:rsid w:val="00215B6A"/>
    <w:rsid w:val="00215D8E"/>
    <w:rsid w:val="00215EC0"/>
    <w:rsid w:val="0021605E"/>
    <w:rsid w:val="002162DD"/>
    <w:rsid w:val="002162EB"/>
    <w:rsid w:val="002163D7"/>
    <w:rsid w:val="002165E8"/>
    <w:rsid w:val="0021696E"/>
    <w:rsid w:val="00216D70"/>
    <w:rsid w:val="00216F07"/>
    <w:rsid w:val="00216F53"/>
    <w:rsid w:val="0021743C"/>
    <w:rsid w:val="00217514"/>
    <w:rsid w:val="00217551"/>
    <w:rsid w:val="002179D1"/>
    <w:rsid w:val="00217F89"/>
    <w:rsid w:val="002200C1"/>
    <w:rsid w:val="002200D0"/>
    <w:rsid w:val="002204D9"/>
    <w:rsid w:val="00220FB9"/>
    <w:rsid w:val="0022118A"/>
    <w:rsid w:val="00221417"/>
    <w:rsid w:val="0022141B"/>
    <w:rsid w:val="002215C3"/>
    <w:rsid w:val="0022188F"/>
    <w:rsid w:val="00221FC0"/>
    <w:rsid w:val="0022211B"/>
    <w:rsid w:val="002223D3"/>
    <w:rsid w:val="002224CF"/>
    <w:rsid w:val="00222715"/>
    <w:rsid w:val="002227FC"/>
    <w:rsid w:val="00222870"/>
    <w:rsid w:val="00222DBF"/>
    <w:rsid w:val="0022313F"/>
    <w:rsid w:val="00223288"/>
    <w:rsid w:val="002233A2"/>
    <w:rsid w:val="0022383D"/>
    <w:rsid w:val="00223A0A"/>
    <w:rsid w:val="00223BA3"/>
    <w:rsid w:val="00223C9D"/>
    <w:rsid w:val="002240CC"/>
    <w:rsid w:val="00224268"/>
    <w:rsid w:val="0022442E"/>
    <w:rsid w:val="00224620"/>
    <w:rsid w:val="0022472C"/>
    <w:rsid w:val="002247C8"/>
    <w:rsid w:val="00224842"/>
    <w:rsid w:val="00224B06"/>
    <w:rsid w:val="00224E08"/>
    <w:rsid w:val="00224E5E"/>
    <w:rsid w:val="0022524B"/>
    <w:rsid w:val="00225296"/>
    <w:rsid w:val="002252D6"/>
    <w:rsid w:val="00225550"/>
    <w:rsid w:val="0022597B"/>
    <w:rsid w:val="00225CD1"/>
    <w:rsid w:val="00225E3D"/>
    <w:rsid w:val="00225F1E"/>
    <w:rsid w:val="00226210"/>
    <w:rsid w:val="00226454"/>
    <w:rsid w:val="002264CF"/>
    <w:rsid w:val="00226585"/>
    <w:rsid w:val="00226670"/>
    <w:rsid w:val="002267DB"/>
    <w:rsid w:val="002267F1"/>
    <w:rsid w:val="00226A9F"/>
    <w:rsid w:val="00226E50"/>
    <w:rsid w:val="00226FCD"/>
    <w:rsid w:val="002273B1"/>
    <w:rsid w:val="0022786C"/>
    <w:rsid w:val="0023003C"/>
    <w:rsid w:val="00230440"/>
    <w:rsid w:val="002305B9"/>
    <w:rsid w:val="00230D18"/>
    <w:rsid w:val="00230DBC"/>
    <w:rsid w:val="00230EBD"/>
    <w:rsid w:val="00230FE6"/>
    <w:rsid w:val="002310BD"/>
    <w:rsid w:val="0023146F"/>
    <w:rsid w:val="002319CB"/>
    <w:rsid w:val="00231E04"/>
    <w:rsid w:val="00233131"/>
    <w:rsid w:val="0023321C"/>
    <w:rsid w:val="00233276"/>
    <w:rsid w:val="002336A7"/>
    <w:rsid w:val="0023371E"/>
    <w:rsid w:val="00233BB6"/>
    <w:rsid w:val="00233FD2"/>
    <w:rsid w:val="0023408C"/>
    <w:rsid w:val="00234432"/>
    <w:rsid w:val="00234760"/>
    <w:rsid w:val="00234CE5"/>
    <w:rsid w:val="00234D0B"/>
    <w:rsid w:val="00234D2A"/>
    <w:rsid w:val="0023504B"/>
    <w:rsid w:val="002351B7"/>
    <w:rsid w:val="002355C1"/>
    <w:rsid w:val="002357AA"/>
    <w:rsid w:val="00235E2D"/>
    <w:rsid w:val="00235F21"/>
    <w:rsid w:val="0023636A"/>
    <w:rsid w:val="002364A4"/>
    <w:rsid w:val="002364DB"/>
    <w:rsid w:val="0023654A"/>
    <w:rsid w:val="002365B2"/>
    <w:rsid w:val="00236699"/>
    <w:rsid w:val="002368EE"/>
    <w:rsid w:val="00236B61"/>
    <w:rsid w:val="00237170"/>
    <w:rsid w:val="00237366"/>
    <w:rsid w:val="002376F1"/>
    <w:rsid w:val="0023776C"/>
    <w:rsid w:val="00237E23"/>
    <w:rsid w:val="00237E7C"/>
    <w:rsid w:val="00237EAE"/>
    <w:rsid w:val="00237F20"/>
    <w:rsid w:val="00240115"/>
    <w:rsid w:val="002402C2"/>
    <w:rsid w:val="002403D2"/>
    <w:rsid w:val="002404A0"/>
    <w:rsid w:val="00240614"/>
    <w:rsid w:val="0024077A"/>
    <w:rsid w:val="0024085C"/>
    <w:rsid w:val="00240F4B"/>
    <w:rsid w:val="00240F92"/>
    <w:rsid w:val="002415EE"/>
    <w:rsid w:val="00241FC3"/>
    <w:rsid w:val="0024200B"/>
    <w:rsid w:val="0024209C"/>
    <w:rsid w:val="002422E6"/>
    <w:rsid w:val="002423AB"/>
    <w:rsid w:val="00242962"/>
    <w:rsid w:val="00242B95"/>
    <w:rsid w:val="00242C0D"/>
    <w:rsid w:val="00242C94"/>
    <w:rsid w:val="00242DE9"/>
    <w:rsid w:val="00242FE4"/>
    <w:rsid w:val="00243333"/>
    <w:rsid w:val="00243857"/>
    <w:rsid w:val="00243997"/>
    <w:rsid w:val="002439C6"/>
    <w:rsid w:val="00243A1B"/>
    <w:rsid w:val="00243BBE"/>
    <w:rsid w:val="00243BEF"/>
    <w:rsid w:val="00244013"/>
    <w:rsid w:val="0024433D"/>
    <w:rsid w:val="00244614"/>
    <w:rsid w:val="002447B4"/>
    <w:rsid w:val="00244ABD"/>
    <w:rsid w:val="00244C4D"/>
    <w:rsid w:val="00244E3A"/>
    <w:rsid w:val="002450D3"/>
    <w:rsid w:val="00245121"/>
    <w:rsid w:val="002451B3"/>
    <w:rsid w:val="0024532C"/>
    <w:rsid w:val="002455B2"/>
    <w:rsid w:val="002456D8"/>
    <w:rsid w:val="00245751"/>
    <w:rsid w:val="0024584A"/>
    <w:rsid w:val="00245AEC"/>
    <w:rsid w:val="00245BED"/>
    <w:rsid w:val="00245E31"/>
    <w:rsid w:val="0024603F"/>
    <w:rsid w:val="002460BC"/>
    <w:rsid w:val="00246132"/>
    <w:rsid w:val="00246133"/>
    <w:rsid w:val="0024616A"/>
    <w:rsid w:val="002463EF"/>
    <w:rsid w:val="00246504"/>
    <w:rsid w:val="002465AE"/>
    <w:rsid w:val="002466EF"/>
    <w:rsid w:val="00246710"/>
    <w:rsid w:val="002469FF"/>
    <w:rsid w:val="00246C2C"/>
    <w:rsid w:val="002474F9"/>
    <w:rsid w:val="002475AD"/>
    <w:rsid w:val="002475D4"/>
    <w:rsid w:val="00247874"/>
    <w:rsid w:val="00247A1D"/>
    <w:rsid w:val="00247C5F"/>
    <w:rsid w:val="00247CB2"/>
    <w:rsid w:val="00247F17"/>
    <w:rsid w:val="00247F58"/>
    <w:rsid w:val="0025002B"/>
    <w:rsid w:val="0025085D"/>
    <w:rsid w:val="002508F0"/>
    <w:rsid w:val="00250B1A"/>
    <w:rsid w:val="00250B26"/>
    <w:rsid w:val="00250B46"/>
    <w:rsid w:val="00250B4D"/>
    <w:rsid w:val="00250FDB"/>
    <w:rsid w:val="002511EE"/>
    <w:rsid w:val="002513AC"/>
    <w:rsid w:val="0025168E"/>
    <w:rsid w:val="002517AE"/>
    <w:rsid w:val="0025187F"/>
    <w:rsid w:val="002518BB"/>
    <w:rsid w:val="00251A4C"/>
    <w:rsid w:val="00251B8E"/>
    <w:rsid w:val="00251C9F"/>
    <w:rsid w:val="00251DE8"/>
    <w:rsid w:val="0025208D"/>
    <w:rsid w:val="0025223F"/>
    <w:rsid w:val="00252334"/>
    <w:rsid w:val="0025239E"/>
    <w:rsid w:val="00252562"/>
    <w:rsid w:val="002526EE"/>
    <w:rsid w:val="002527A8"/>
    <w:rsid w:val="002527D4"/>
    <w:rsid w:val="00252C36"/>
    <w:rsid w:val="00252CAA"/>
    <w:rsid w:val="00252F42"/>
    <w:rsid w:val="00252F72"/>
    <w:rsid w:val="00252FFE"/>
    <w:rsid w:val="0025335C"/>
    <w:rsid w:val="00253741"/>
    <w:rsid w:val="00253C40"/>
    <w:rsid w:val="00253E2B"/>
    <w:rsid w:val="002542FB"/>
    <w:rsid w:val="002544EC"/>
    <w:rsid w:val="00254677"/>
    <w:rsid w:val="002546D3"/>
    <w:rsid w:val="0025498D"/>
    <w:rsid w:val="00254AE3"/>
    <w:rsid w:val="00254DD7"/>
    <w:rsid w:val="00255199"/>
    <w:rsid w:val="0025538C"/>
    <w:rsid w:val="002559F4"/>
    <w:rsid w:val="0025630C"/>
    <w:rsid w:val="0025639B"/>
    <w:rsid w:val="0025657A"/>
    <w:rsid w:val="00256A09"/>
    <w:rsid w:val="00256C4E"/>
    <w:rsid w:val="00256C61"/>
    <w:rsid w:val="00256CA2"/>
    <w:rsid w:val="00256DF7"/>
    <w:rsid w:val="002570FE"/>
    <w:rsid w:val="0025745F"/>
    <w:rsid w:val="00257664"/>
    <w:rsid w:val="00257687"/>
    <w:rsid w:val="00257807"/>
    <w:rsid w:val="002578AB"/>
    <w:rsid w:val="00257960"/>
    <w:rsid w:val="00257E9C"/>
    <w:rsid w:val="00260046"/>
    <w:rsid w:val="00260169"/>
    <w:rsid w:val="0026020B"/>
    <w:rsid w:val="00260421"/>
    <w:rsid w:val="00260433"/>
    <w:rsid w:val="00260740"/>
    <w:rsid w:val="0026088B"/>
    <w:rsid w:val="00261327"/>
    <w:rsid w:val="00261349"/>
    <w:rsid w:val="00261375"/>
    <w:rsid w:val="002616E5"/>
    <w:rsid w:val="00261D97"/>
    <w:rsid w:val="00261EBA"/>
    <w:rsid w:val="00261F60"/>
    <w:rsid w:val="00261FC4"/>
    <w:rsid w:val="0026205C"/>
    <w:rsid w:val="002620F2"/>
    <w:rsid w:val="00262300"/>
    <w:rsid w:val="00262427"/>
    <w:rsid w:val="0026293A"/>
    <w:rsid w:val="00262A3C"/>
    <w:rsid w:val="00262BE2"/>
    <w:rsid w:val="00262CFE"/>
    <w:rsid w:val="00262E0D"/>
    <w:rsid w:val="00262F79"/>
    <w:rsid w:val="002630AD"/>
    <w:rsid w:val="002637AD"/>
    <w:rsid w:val="00263F80"/>
    <w:rsid w:val="00264070"/>
    <w:rsid w:val="00264307"/>
    <w:rsid w:val="00264432"/>
    <w:rsid w:val="002645DE"/>
    <w:rsid w:val="00264684"/>
    <w:rsid w:val="00264827"/>
    <w:rsid w:val="00264975"/>
    <w:rsid w:val="00264A62"/>
    <w:rsid w:val="00264AB5"/>
    <w:rsid w:val="00265533"/>
    <w:rsid w:val="002656E6"/>
    <w:rsid w:val="00265821"/>
    <w:rsid w:val="00265AC4"/>
    <w:rsid w:val="00265B0A"/>
    <w:rsid w:val="00265E57"/>
    <w:rsid w:val="002660AC"/>
    <w:rsid w:val="0026658A"/>
    <w:rsid w:val="002665FC"/>
    <w:rsid w:val="00266F93"/>
    <w:rsid w:val="002673A2"/>
    <w:rsid w:val="002676BE"/>
    <w:rsid w:val="00270469"/>
    <w:rsid w:val="0027054F"/>
    <w:rsid w:val="002705E1"/>
    <w:rsid w:val="00270E54"/>
    <w:rsid w:val="00270E7F"/>
    <w:rsid w:val="00270EDA"/>
    <w:rsid w:val="00270F0A"/>
    <w:rsid w:val="002712A8"/>
    <w:rsid w:val="00271373"/>
    <w:rsid w:val="0027141C"/>
    <w:rsid w:val="0027157B"/>
    <w:rsid w:val="0027190B"/>
    <w:rsid w:val="002719BE"/>
    <w:rsid w:val="00271DD9"/>
    <w:rsid w:val="00271F28"/>
    <w:rsid w:val="0027228F"/>
    <w:rsid w:val="00272446"/>
    <w:rsid w:val="0027254C"/>
    <w:rsid w:val="002725D0"/>
    <w:rsid w:val="0027272D"/>
    <w:rsid w:val="002727D6"/>
    <w:rsid w:val="0027284B"/>
    <w:rsid w:val="00273012"/>
    <w:rsid w:val="002730F4"/>
    <w:rsid w:val="00273196"/>
    <w:rsid w:val="002733BA"/>
    <w:rsid w:val="0027354C"/>
    <w:rsid w:val="00273564"/>
    <w:rsid w:val="0027357D"/>
    <w:rsid w:val="002736EA"/>
    <w:rsid w:val="00273E69"/>
    <w:rsid w:val="00273F46"/>
    <w:rsid w:val="00273FB8"/>
    <w:rsid w:val="00273FD4"/>
    <w:rsid w:val="00274004"/>
    <w:rsid w:val="00274102"/>
    <w:rsid w:val="00274522"/>
    <w:rsid w:val="002745F1"/>
    <w:rsid w:val="00274C24"/>
    <w:rsid w:val="00274EE0"/>
    <w:rsid w:val="00274F12"/>
    <w:rsid w:val="00275099"/>
    <w:rsid w:val="00275203"/>
    <w:rsid w:val="0027584A"/>
    <w:rsid w:val="0027593D"/>
    <w:rsid w:val="00275DF1"/>
    <w:rsid w:val="00275F75"/>
    <w:rsid w:val="0027613F"/>
    <w:rsid w:val="002761D8"/>
    <w:rsid w:val="0027680F"/>
    <w:rsid w:val="002772DA"/>
    <w:rsid w:val="00277714"/>
    <w:rsid w:val="002777E2"/>
    <w:rsid w:val="00277869"/>
    <w:rsid w:val="00277A19"/>
    <w:rsid w:val="00280032"/>
    <w:rsid w:val="00280405"/>
    <w:rsid w:val="002809C5"/>
    <w:rsid w:val="00280D41"/>
    <w:rsid w:val="00280D8A"/>
    <w:rsid w:val="00281156"/>
    <w:rsid w:val="002811D7"/>
    <w:rsid w:val="00281458"/>
    <w:rsid w:val="0028178E"/>
    <w:rsid w:val="00281868"/>
    <w:rsid w:val="0028189A"/>
    <w:rsid w:val="00281F10"/>
    <w:rsid w:val="00281FAF"/>
    <w:rsid w:val="00282091"/>
    <w:rsid w:val="002820EB"/>
    <w:rsid w:val="0028224E"/>
    <w:rsid w:val="0028239D"/>
    <w:rsid w:val="002824D1"/>
    <w:rsid w:val="00282586"/>
    <w:rsid w:val="0028275A"/>
    <w:rsid w:val="00282ADC"/>
    <w:rsid w:val="00282B8F"/>
    <w:rsid w:val="00282D21"/>
    <w:rsid w:val="00282ED5"/>
    <w:rsid w:val="0028310D"/>
    <w:rsid w:val="00283507"/>
    <w:rsid w:val="00283633"/>
    <w:rsid w:val="00283676"/>
    <w:rsid w:val="00283820"/>
    <w:rsid w:val="002838EE"/>
    <w:rsid w:val="0028395B"/>
    <w:rsid w:val="00283D53"/>
    <w:rsid w:val="00283EB6"/>
    <w:rsid w:val="00283EE5"/>
    <w:rsid w:val="00284298"/>
    <w:rsid w:val="002843A8"/>
    <w:rsid w:val="00284980"/>
    <w:rsid w:val="00284C64"/>
    <w:rsid w:val="00284C7E"/>
    <w:rsid w:val="00284C93"/>
    <w:rsid w:val="00284CF1"/>
    <w:rsid w:val="00284F09"/>
    <w:rsid w:val="0028535E"/>
    <w:rsid w:val="00285413"/>
    <w:rsid w:val="002854EB"/>
    <w:rsid w:val="002856E5"/>
    <w:rsid w:val="00286033"/>
    <w:rsid w:val="002863A0"/>
    <w:rsid w:val="002863F2"/>
    <w:rsid w:val="002863F5"/>
    <w:rsid w:val="00286546"/>
    <w:rsid w:val="002865D6"/>
    <w:rsid w:val="0028662B"/>
    <w:rsid w:val="0028665C"/>
    <w:rsid w:val="002866E9"/>
    <w:rsid w:val="00286890"/>
    <w:rsid w:val="0028694B"/>
    <w:rsid w:val="00286C8D"/>
    <w:rsid w:val="00286D82"/>
    <w:rsid w:val="00286E71"/>
    <w:rsid w:val="00286EBD"/>
    <w:rsid w:val="00287523"/>
    <w:rsid w:val="002877D6"/>
    <w:rsid w:val="002878E9"/>
    <w:rsid w:val="00287982"/>
    <w:rsid w:val="00287B4B"/>
    <w:rsid w:val="00287C42"/>
    <w:rsid w:val="00287C4E"/>
    <w:rsid w:val="00287E22"/>
    <w:rsid w:val="00287F74"/>
    <w:rsid w:val="00287F8B"/>
    <w:rsid w:val="00290BC4"/>
    <w:rsid w:val="00290CF9"/>
    <w:rsid w:val="00290F89"/>
    <w:rsid w:val="00290F94"/>
    <w:rsid w:val="00291084"/>
    <w:rsid w:val="002911D7"/>
    <w:rsid w:val="002917A7"/>
    <w:rsid w:val="002919D4"/>
    <w:rsid w:val="00291AD2"/>
    <w:rsid w:val="00292270"/>
    <w:rsid w:val="0029273D"/>
    <w:rsid w:val="0029289F"/>
    <w:rsid w:val="00292BC3"/>
    <w:rsid w:val="00292CAB"/>
    <w:rsid w:val="00292E07"/>
    <w:rsid w:val="00292E5C"/>
    <w:rsid w:val="002931EA"/>
    <w:rsid w:val="00293268"/>
    <w:rsid w:val="00293512"/>
    <w:rsid w:val="00293596"/>
    <w:rsid w:val="002935F6"/>
    <w:rsid w:val="002937D6"/>
    <w:rsid w:val="00293912"/>
    <w:rsid w:val="00293AC6"/>
    <w:rsid w:val="00293F16"/>
    <w:rsid w:val="002940C9"/>
    <w:rsid w:val="0029417D"/>
    <w:rsid w:val="00294247"/>
    <w:rsid w:val="0029477B"/>
    <w:rsid w:val="002948EC"/>
    <w:rsid w:val="0029493C"/>
    <w:rsid w:val="002949F2"/>
    <w:rsid w:val="00294A29"/>
    <w:rsid w:val="00294B93"/>
    <w:rsid w:val="00294BDD"/>
    <w:rsid w:val="00294C9A"/>
    <w:rsid w:val="00294DF8"/>
    <w:rsid w:val="00294EBB"/>
    <w:rsid w:val="00295142"/>
    <w:rsid w:val="00295157"/>
    <w:rsid w:val="00295195"/>
    <w:rsid w:val="002953D9"/>
    <w:rsid w:val="002956E7"/>
    <w:rsid w:val="002958EB"/>
    <w:rsid w:val="00295BC1"/>
    <w:rsid w:val="00295CDD"/>
    <w:rsid w:val="00295D65"/>
    <w:rsid w:val="0029632D"/>
    <w:rsid w:val="002964B1"/>
    <w:rsid w:val="00296541"/>
    <w:rsid w:val="0029670A"/>
    <w:rsid w:val="00296E38"/>
    <w:rsid w:val="00296E98"/>
    <w:rsid w:val="00297073"/>
    <w:rsid w:val="002975ED"/>
    <w:rsid w:val="00297A3A"/>
    <w:rsid w:val="00297A74"/>
    <w:rsid w:val="00297C9E"/>
    <w:rsid w:val="00297DE1"/>
    <w:rsid w:val="00297FE7"/>
    <w:rsid w:val="002A03B6"/>
    <w:rsid w:val="002A076C"/>
    <w:rsid w:val="002A085C"/>
    <w:rsid w:val="002A0945"/>
    <w:rsid w:val="002A0A38"/>
    <w:rsid w:val="002A0D70"/>
    <w:rsid w:val="002A0E14"/>
    <w:rsid w:val="002A0E66"/>
    <w:rsid w:val="002A1122"/>
    <w:rsid w:val="002A116B"/>
    <w:rsid w:val="002A12B8"/>
    <w:rsid w:val="002A16DF"/>
    <w:rsid w:val="002A17F0"/>
    <w:rsid w:val="002A1982"/>
    <w:rsid w:val="002A19B9"/>
    <w:rsid w:val="002A1A6D"/>
    <w:rsid w:val="002A1E2D"/>
    <w:rsid w:val="002A1F92"/>
    <w:rsid w:val="002A222B"/>
    <w:rsid w:val="002A27A2"/>
    <w:rsid w:val="002A27AE"/>
    <w:rsid w:val="002A29F0"/>
    <w:rsid w:val="002A2A93"/>
    <w:rsid w:val="002A2C92"/>
    <w:rsid w:val="002A2D9F"/>
    <w:rsid w:val="002A3091"/>
    <w:rsid w:val="002A30E3"/>
    <w:rsid w:val="002A3134"/>
    <w:rsid w:val="002A3321"/>
    <w:rsid w:val="002A35C6"/>
    <w:rsid w:val="002A370B"/>
    <w:rsid w:val="002A375D"/>
    <w:rsid w:val="002A39BB"/>
    <w:rsid w:val="002A39F7"/>
    <w:rsid w:val="002A3A71"/>
    <w:rsid w:val="002A3FF3"/>
    <w:rsid w:val="002A4243"/>
    <w:rsid w:val="002A42CA"/>
    <w:rsid w:val="002A4487"/>
    <w:rsid w:val="002A45E6"/>
    <w:rsid w:val="002A4A99"/>
    <w:rsid w:val="002A4B58"/>
    <w:rsid w:val="002A5079"/>
    <w:rsid w:val="002A5851"/>
    <w:rsid w:val="002A5F9A"/>
    <w:rsid w:val="002A61A8"/>
    <w:rsid w:val="002A63CE"/>
    <w:rsid w:val="002A6838"/>
    <w:rsid w:val="002A69D7"/>
    <w:rsid w:val="002A6B0B"/>
    <w:rsid w:val="002A6E64"/>
    <w:rsid w:val="002A6F9F"/>
    <w:rsid w:val="002A7199"/>
    <w:rsid w:val="002A7657"/>
    <w:rsid w:val="002A76EF"/>
    <w:rsid w:val="002A7787"/>
    <w:rsid w:val="002A7841"/>
    <w:rsid w:val="002A7910"/>
    <w:rsid w:val="002A7ABB"/>
    <w:rsid w:val="002A7B4D"/>
    <w:rsid w:val="002A7F0C"/>
    <w:rsid w:val="002B06BB"/>
    <w:rsid w:val="002B074A"/>
    <w:rsid w:val="002B08BB"/>
    <w:rsid w:val="002B0945"/>
    <w:rsid w:val="002B0961"/>
    <w:rsid w:val="002B0A8F"/>
    <w:rsid w:val="002B0BEC"/>
    <w:rsid w:val="002B10D1"/>
    <w:rsid w:val="002B116A"/>
    <w:rsid w:val="002B126A"/>
    <w:rsid w:val="002B1529"/>
    <w:rsid w:val="002B15B8"/>
    <w:rsid w:val="002B191B"/>
    <w:rsid w:val="002B1A6D"/>
    <w:rsid w:val="002B1B18"/>
    <w:rsid w:val="002B1DF2"/>
    <w:rsid w:val="002B2173"/>
    <w:rsid w:val="002B2496"/>
    <w:rsid w:val="002B273C"/>
    <w:rsid w:val="002B27BA"/>
    <w:rsid w:val="002B2A31"/>
    <w:rsid w:val="002B2CEB"/>
    <w:rsid w:val="002B31C1"/>
    <w:rsid w:val="002B3493"/>
    <w:rsid w:val="002B3675"/>
    <w:rsid w:val="002B37D3"/>
    <w:rsid w:val="002B37DB"/>
    <w:rsid w:val="002B44B3"/>
    <w:rsid w:val="002B468E"/>
    <w:rsid w:val="002B482E"/>
    <w:rsid w:val="002B4946"/>
    <w:rsid w:val="002B4A4E"/>
    <w:rsid w:val="002B4CA7"/>
    <w:rsid w:val="002B5599"/>
    <w:rsid w:val="002B575F"/>
    <w:rsid w:val="002B5789"/>
    <w:rsid w:val="002B5A3A"/>
    <w:rsid w:val="002B5B5E"/>
    <w:rsid w:val="002B5F6B"/>
    <w:rsid w:val="002B5F8C"/>
    <w:rsid w:val="002B618A"/>
    <w:rsid w:val="002B6272"/>
    <w:rsid w:val="002B6525"/>
    <w:rsid w:val="002B6BE2"/>
    <w:rsid w:val="002B6EFB"/>
    <w:rsid w:val="002B71B3"/>
    <w:rsid w:val="002B7551"/>
    <w:rsid w:val="002B758F"/>
    <w:rsid w:val="002B76DA"/>
    <w:rsid w:val="002B78E7"/>
    <w:rsid w:val="002B7A69"/>
    <w:rsid w:val="002B7A7E"/>
    <w:rsid w:val="002B7CCA"/>
    <w:rsid w:val="002B7F97"/>
    <w:rsid w:val="002C00BF"/>
    <w:rsid w:val="002C011F"/>
    <w:rsid w:val="002C02CD"/>
    <w:rsid w:val="002C0468"/>
    <w:rsid w:val="002C0CFC"/>
    <w:rsid w:val="002C0E00"/>
    <w:rsid w:val="002C1933"/>
    <w:rsid w:val="002C1ABD"/>
    <w:rsid w:val="002C1ACB"/>
    <w:rsid w:val="002C1E4B"/>
    <w:rsid w:val="002C1ECE"/>
    <w:rsid w:val="002C201F"/>
    <w:rsid w:val="002C2145"/>
    <w:rsid w:val="002C2344"/>
    <w:rsid w:val="002C2564"/>
    <w:rsid w:val="002C25EB"/>
    <w:rsid w:val="002C27FD"/>
    <w:rsid w:val="002C2C32"/>
    <w:rsid w:val="002C2E93"/>
    <w:rsid w:val="002C32E1"/>
    <w:rsid w:val="002C35C6"/>
    <w:rsid w:val="002C3B6E"/>
    <w:rsid w:val="002C3E09"/>
    <w:rsid w:val="002C3EE6"/>
    <w:rsid w:val="002C40E3"/>
    <w:rsid w:val="002C4517"/>
    <w:rsid w:val="002C4929"/>
    <w:rsid w:val="002C4AC1"/>
    <w:rsid w:val="002C4CC7"/>
    <w:rsid w:val="002C4D9F"/>
    <w:rsid w:val="002C4F45"/>
    <w:rsid w:val="002C5799"/>
    <w:rsid w:val="002C5AB5"/>
    <w:rsid w:val="002C5DFC"/>
    <w:rsid w:val="002C63D6"/>
    <w:rsid w:val="002C64C0"/>
    <w:rsid w:val="002C662F"/>
    <w:rsid w:val="002C68DC"/>
    <w:rsid w:val="002C6912"/>
    <w:rsid w:val="002C69EA"/>
    <w:rsid w:val="002C6A1F"/>
    <w:rsid w:val="002C6BAC"/>
    <w:rsid w:val="002C6EE7"/>
    <w:rsid w:val="002C70F4"/>
    <w:rsid w:val="002C719B"/>
    <w:rsid w:val="002C73C3"/>
    <w:rsid w:val="002C73E4"/>
    <w:rsid w:val="002C7591"/>
    <w:rsid w:val="002C75C0"/>
    <w:rsid w:val="002C773A"/>
    <w:rsid w:val="002C7A45"/>
    <w:rsid w:val="002C7D04"/>
    <w:rsid w:val="002D00F6"/>
    <w:rsid w:val="002D0234"/>
    <w:rsid w:val="002D0305"/>
    <w:rsid w:val="002D03DD"/>
    <w:rsid w:val="002D0564"/>
    <w:rsid w:val="002D05F7"/>
    <w:rsid w:val="002D06F6"/>
    <w:rsid w:val="002D0F60"/>
    <w:rsid w:val="002D135A"/>
    <w:rsid w:val="002D13DE"/>
    <w:rsid w:val="002D148C"/>
    <w:rsid w:val="002D1526"/>
    <w:rsid w:val="002D1799"/>
    <w:rsid w:val="002D1AC3"/>
    <w:rsid w:val="002D1E4F"/>
    <w:rsid w:val="002D1E62"/>
    <w:rsid w:val="002D2004"/>
    <w:rsid w:val="002D2242"/>
    <w:rsid w:val="002D22DF"/>
    <w:rsid w:val="002D2394"/>
    <w:rsid w:val="002D246C"/>
    <w:rsid w:val="002D24D4"/>
    <w:rsid w:val="002D2FDE"/>
    <w:rsid w:val="002D301A"/>
    <w:rsid w:val="002D303A"/>
    <w:rsid w:val="002D3375"/>
    <w:rsid w:val="002D33F5"/>
    <w:rsid w:val="002D3403"/>
    <w:rsid w:val="002D3783"/>
    <w:rsid w:val="002D37DE"/>
    <w:rsid w:val="002D3935"/>
    <w:rsid w:val="002D39CD"/>
    <w:rsid w:val="002D3CE0"/>
    <w:rsid w:val="002D3FFC"/>
    <w:rsid w:val="002D464F"/>
    <w:rsid w:val="002D5199"/>
    <w:rsid w:val="002D51AE"/>
    <w:rsid w:val="002D5300"/>
    <w:rsid w:val="002D537C"/>
    <w:rsid w:val="002D542B"/>
    <w:rsid w:val="002D5573"/>
    <w:rsid w:val="002D55CE"/>
    <w:rsid w:val="002D57C0"/>
    <w:rsid w:val="002D5CB6"/>
    <w:rsid w:val="002D67BD"/>
    <w:rsid w:val="002D68A4"/>
    <w:rsid w:val="002D6AAA"/>
    <w:rsid w:val="002D6B71"/>
    <w:rsid w:val="002D6D22"/>
    <w:rsid w:val="002D6F69"/>
    <w:rsid w:val="002D6FD6"/>
    <w:rsid w:val="002D7004"/>
    <w:rsid w:val="002D72AB"/>
    <w:rsid w:val="002D72E2"/>
    <w:rsid w:val="002D75FB"/>
    <w:rsid w:val="002D7805"/>
    <w:rsid w:val="002D7BE8"/>
    <w:rsid w:val="002D7CB4"/>
    <w:rsid w:val="002E03BC"/>
    <w:rsid w:val="002E0492"/>
    <w:rsid w:val="002E05CE"/>
    <w:rsid w:val="002E0769"/>
    <w:rsid w:val="002E0972"/>
    <w:rsid w:val="002E0A1E"/>
    <w:rsid w:val="002E0B2D"/>
    <w:rsid w:val="002E0C93"/>
    <w:rsid w:val="002E0D0A"/>
    <w:rsid w:val="002E0D69"/>
    <w:rsid w:val="002E0F3E"/>
    <w:rsid w:val="002E1070"/>
    <w:rsid w:val="002E10A8"/>
    <w:rsid w:val="002E14EA"/>
    <w:rsid w:val="002E1807"/>
    <w:rsid w:val="002E184A"/>
    <w:rsid w:val="002E1F8F"/>
    <w:rsid w:val="002E2040"/>
    <w:rsid w:val="002E225F"/>
    <w:rsid w:val="002E22F0"/>
    <w:rsid w:val="002E241C"/>
    <w:rsid w:val="002E2734"/>
    <w:rsid w:val="002E2738"/>
    <w:rsid w:val="002E2829"/>
    <w:rsid w:val="002E289E"/>
    <w:rsid w:val="002E29AF"/>
    <w:rsid w:val="002E29E3"/>
    <w:rsid w:val="002E29EE"/>
    <w:rsid w:val="002E2BAF"/>
    <w:rsid w:val="002E2C6C"/>
    <w:rsid w:val="002E3040"/>
    <w:rsid w:val="002E3201"/>
    <w:rsid w:val="002E359D"/>
    <w:rsid w:val="002E363A"/>
    <w:rsid w:val="002E3EBF"/>
    <w:rsid w:val="002E4249"/>
    <w:rsid w:val="002E4941"/>
    <w:rsid w:val="002E4A97"/>
    <w:rsid w:val="002E4AD8"/>
    <w:rsid w:val="002E4B40"/>
    <w:rsid w:val="002E4C07"/>
    <w:rsid w:val="002E4C9E"/>
    <w:rsid w:val="002E4DFB"/>
    <w:rsid w:val="002E504B"/>
    <w:rsid w:val="002E51C9"/>
    <w:rsid w:val="002E547D"/>
    <w:rsid w:val="002E5516"/>
    <w:rsid w:val="002E5566"/>
    <w:rsid w:val="002E55FA"/>
    <w:rsid w:val="002E57CD"/>
    <w:rsid w:val="002E5BD0"/>
    <w:rsid w:val="002E5C16"/>
    <w:rsid w:val="002E5F0A"/>
    <w:rsid w:val="002E5FDD"/>
    <w:rsid w:val="002E61C8"/>
    <w:rsid w:val="002E67D6"/>
    <w:rsid w:val="002E6A05"/>
    <w:rsid w:val="002E6EFA"/>
    <w:rsid w:val="002E6F07"/>
    <w:rsid w:val="002E7048"/>
    <w:rsid w:val="002E7310"/>
    <w:rsid w:val="002E76D5"/>
    <w:rsid w:val="002E76FA"/>
    <w:rsid w:val="002E79BA"/>
    <w:rsid w:val="002E7ACB"/>
    <w:rsid w:val="002E7B17"/>
    <w:rsid w:val="002E7C20"/>
    <w:rsid w:val="002E7D07"/>
    <w:rsid w:val="002F026C"/>
    <w:rsid w:val="002F0B6B"/>
    <w:rsid w:val="002F0FD2"/>
    <w:rsid w:val="002F10B4"/>
    <w:rsid w:val="002F11BA"/>
    <w:rsid w:val="002F19C2"/>
    <w:rsid w:val="002F1C0C"/>
    <w:rsid w:val="002F1DE0"/>
    <w:rsid w:val="002F211A"/>
    <w:rsid w:val="002F2658"/>
    <w:rsid w:val="002F2685"/>
    <w:rsid w:val="002F29BA"/>
    <w:rsid w:val="002F29DA"/>
    <w:rsid w:val="002F2B98"/>
    <w:rsid w:val="002F2E31"/>
    <w:rsid w:val="002F37DF"/>
    <w:rsid w:val="002F3B93"/>
    <w:rsid w:val="002F3D9C"/>
    <w:rsid w:val="002F3E56"/>
    <w:rsid w:val="002F3FA5"/>
    <w:rsid w:val="002F3FF9"/>
    <w:rsid w:val="002F4018"/>
    <w:rsid w:val="002F418C"/>
    <w:rsid w:val="002F43CF"/>
    <w:rsid w:val="002F440E"/>
    <w:rsid w:val="002F4778"/>
    <w:rsid w:val="002F4916"/>
    <w:rsid w:val="002F4E0E"/>
    <w:rsid w:val="002F4EC3"/>
    <w:rsid w:val="002F50DF"/>
    <w:rsid w:val="002F51F4"/>
    <w:rsid w:val="002F587F"/>
    <w:rsid w:val="002F59B2"/>
    <w:rsid w:val="002F5D29"/>
    <w:rsid w:val="002F6463"/>
    <w:rsid w:val="002F6546"/>
    <w:rsid w:val="002F6577"/>
    <w:rsid w:val="002F668E"/>
    <w:rsid w:val="002F68A8"/>
    <w:rsid w:val="002F69E7"/>
    <w:rsid w:val="002F6A5B"/>
    <w:rsid w:val="002F6AEB"/>
    <w:rsid w:val="002F6CA6"/>
    <w:rsid w:val="002F6DDD"/>
    <w:rsid w:val="002F6FEC"/>
    <w:rsid w:val="002F718C"/>
    <w:rsid w:val="002F71FA"/>
    <w:rsid w:val="002F731A"/>
    <w:rsid w:val="002F73B3"/>
    <w:rsid w:val="002F746C"/>
    <w:rsid w:val="002F74FA"/>
    <w:rsid w:val="002F776D"/>
    <w:rsid w:val="002F77B5"/>
    <w:rsid w:val="002F7CCE"/>
    <w:rsid w:val="002F7D95"/>
    <w:rsid w:val="002F7EC5"/>
    <w:rsid w:val="002F7F5E"/>
    <w:rsid w:val="00300014"/>
    <w:rsid w:val="003004C8"/>
    <w:rsid w:val="00300523"/>
    <w:rsid w:val="00300851"/>
    <w:rsid w:val="00300A20"/>
    <w:rsid w:val="00300A6A"/>
    <w:rsid w:val="00300B9C"/>
    <w:rsid w:val="00300EE8"/>
    <w:rsid w:val="0030125B"/>
    <w:rsid w:val="003019DF"/>
    <w:rsid w:val="00301A5E"/>
    <w:rsid w:val="00301CED"/>
    <w:rsid w:val="0030238F"/>
    <w:rsid w:val="003025B0"/>
    <w:rsid w:val="00302C88"/>
    <w:rsid w:val="00302EF0"/>
    <w:rsid w:val="0030300E"/>
    <w:rsid w:val="00303090"/>
    <w:rsid w:val="003035EB"/>
    <w:rsid w:val="003035FB"/>
    <w:rsid w:val="003036E6"/>
    <w:rsid w:val="00303EB3"/>
    <w:rsid w:val="003041A5"/>
    <w:rsid w:val="0030420B"/>
    <w:rsid w:val="00304464"/>
    <w:rsid w:val="0030448E"/>
    <w:rsid w:val="0030449A"/>
    <w:rsid w:val="0030455E"/>
    <w:rsid w:val="00304633"/>
    <w:rsid w:val="00304894"/>
    <w:rsid w:val="00304996"/>
    <w:rsid w:val="00304D15"/>
    <w:rsid w:val="003051A3"/>
    <w:rsid w:val="003052EB"/>
    <w:rsid w:val="003057FA"/>
    <w:rsid w:val="0030582E"/>
    <w:rsid w:val="0030595F"/>
    <w:rsid w:val="0030619F"/>
    <w:rsid w:val="0030667B"/>
    <w:rsid w:val="003069B4"/>
    <w:rsid w:val="00306CDD"/>
    <w:rsid w:val="00306FAD"/>
    <w:rsid w:val="0030714D"/>
    <w:rsid w:val="0030731D"/>
    <w:rsid w:val="003074C4"/>
    <w:rsid w:val="003074DB"/>
    <w:rsid w:val="003078F2"/>
    <w:rsid w:val="00307AB2"/>
    <w:rsid w:val="00307C7D"/>
    <w:rsid w:val="00307E80"/>
    <w:rsid w:val="00310067"/>
    <w:rsid w:val="003100F3"/>
    <w:rsid w:val="003101FE"/>
    <w:rsid w:val="00310222"/>
    <w:rsid w:val="0031077D"/>
    <w:rsid w:val="00310AEF"/>
    <w:rsid w:val="00310C29"/>
    <w:rsid w:val="00310D70"/>
    <w:rsid w:val="00310D75"/>
    <w:rsid w:val="00310FFD"/>
    <w:rsid w:val="0031120C"/>
    <w:rsid w:val="0031131A"/>
    <w:rsid w:val="003117EB"/>
    <w:rsid w:val="0031184D"/>
    <w:rsid w:val="00311B55"/>
    <w:rsid w:val="00311C37"/>
    <w:rsid w:val="00312002"/>
    <w:rsid w:val="0031206E"/>
    <w:rsid w:val="003120DA"/>
    <w:rsid w:val="003121A9"/>
    <w:rsid w:val="00312565"/>
    <w:rsid w:val="003126ED"/>
    <w:rsid w:val="0031270F"/>
    <w:rsid w:val="0031276B"/>
    <w:rsid w:val="00312BC2"/>
    <w:rsid w:val="00312D61"/>
    <w:rsid w:val="00312DE4"/>
    <w:rsid w:val="00312FEE"/>
    <w:rsid w:val="00313633"/>
    <w:rsid w:val="0031379E"/>
    <w:rsid w:val="00313A45"/>
    <w:rsid w:val="00313D5F"/>
    <w:rsid w:val="00313FC3"/>
    <w:rsid w:val="00314115"/>
    <w:rsid w:val="003141A9"/>
    <w:rsid w:val="003143A9"/>
    <w:rsid w:val="003148A2"/>
    <w:rsid w:val="00314AEE"/>
    <w:rsid w:val="00314E53"/>
    <w:rsid w:val="0031519D"/>
    <w:rsid w:val="003151F7"/>
    <w:rsid w:val="00315256"/>
    <w:rsid w:val="00315454"/>
    <w:rsid w:val="00315537"/>
    <w:rsid w:val="003158C7"/>
    <w:rsid w:val="00315943"/>
    <w:rsid w:val="00315A00"/>
    <w:rsid w:val="00315BBA"/>
    <w:rsid w:val="00315ED5"/>
    <w:rsid w:val="0031614B"/>
    <w:rsid w:val="003162C2"/>
    <w:rsid w:val="00316350"/>
    <w:rsid w:val="0031654A"/>
    <w:rsid w:val="0031655F"/>
    <w:rsid w:val="0031656C"/>
    <w:rsid w:val="0031687F"/>
    <w:rsid w:val="00316891"/>
    <w:rsid w:val="00316AC4"/>
    <w:rsid w:val="00316B03"/>
    <w:rsid w:val="00316B45"/>
    <w:rsid w:val="00316BF4"/>
    <w:rsid w:val="00316C7D"/>
    <w:rsid w:val="00316D20"/>
    <w:rsid w:val="003171BD"/>
    <w:rsid w:val="0031736E"/>
    <w:rsid w:val="0031745D"/>
    <w:rsid w:val="00317584"/>
    <w:rsid w:val="003177EE"/>
    <w:rsid w:val="00317AC1"/>
    <w:rsid w:val="00317D18"/>
    <w:rsid w:val="00317D43"/>
    <w:rsid w:val="00317F11"/>
    <w:rsid w:val="00317F14"/>
    <w:rsid w:val="00317F5B"/>
    <w:rsid w:val="0032000F"/>
    <w:rsid w:val="00320333"/>
    <w:rsid w:val="0032065D"/>
    <w:rsid w:val="003207D6"/>
    <w:rsid w:val="00320A91"/>
    <w:rsid w:val="00320B41"/>
    <w:rsid w:val="00320DD0"/>
    <w:rsid w:val="00320FEF"/>
    <w:rsid w:val="003210A4"/>
    <w:rsid w:val="00321288"/>
    <w:rsid w:val="00321450"/>
    <w:rsid w:val="00321455"/>
    <w:rsid w:val="0032175E"/>
    <w:rsid w:val="00321B7F"/>
    <w:rsid w:val="00321CBC"/>
    <w:rsid w:val="00321CD4"/>
    <w:rsid w:val="00322034"/>
    <w:rsid w:val="00322107"/>
    <w:rsid w:val="00322273"/>
    <w:rsid w:val="0032270A"/>
    <w:rsid w:val="003228EB"/>
    <w:rsid w:val="00322E47"/>
    <w:rsid w:val="00322F4F"/>
    <w:rsid w:val="00323543"/>
    <w:rsid w:val="003238A8"/>
    <w:rsid w:val="00323D59"/>
    <w:rsid w:val="00323EBC"/>
    <w:rsid w:val="00324263"/>
    <w:rsid w:val="00324278"/>
    <w:rsid w:val="003247BF"/>
    <w:rsid w:val="00324ACD"/>
    <w:rsid w:val="00324D6F"/>
    <w:rsid w:val="00324F25"/>
    <w:rsid w:val="00325047"/>
    <w:rsid w:val="00325296"/>
    <w:rsid w:val="00325588"/>
    <w:rsid w:val="00325B27"/>
    <w:rsid w:val="00325BA3"/>
    <w:rsid w:val="00325E6A"/>
    <w:rsid w:val="00326161"/>
    <w:rsid w:val="0032630B"/>
    <w:rsid w:val="00326B07"/>
    <w:rsid w:val="00326D04"/>
    <w:rsid w:val="00326D99"/>
    <w:rsid w:val="00326DC5"/>
    <w:rsid w:val="0032716E"/>
    <w:rsid w:val="0032785F"/>
    <w:rsid w:val="003279C9"/>
    <w:rsid w:val="00327EB8"/>
    <w:rsid w:val="00327FE3"/>
    <w:rsid w:val="003303DB"/>
    <w:rsid w:val="0033062A"/>
    <w:rsid w:val="0033096B"/>
    <w:rsid w:val="00331349"/>
    <w:rsid w:val="00331472"/>
    <w:rsid w:val="0033186F"/>
    <w:rsid w:val="003319E5"/>
    <w:rsid w:val="00332103"/>
    <w:rsid w:val="00332155"/>
    <w:rsid w:val="00332196"/>
    <w:rsid w:val="00332531"/>
    <w:rsid w:val="003326AB"/>
    <w:rsid w:val="003328CB"/>
    <w:rsid w:val="00332ADA"/>
    <w:rsid w:val="0033303C"/>
    <w:rsid w:val="0033313E"/>
    <w:rsid w:val="00333521"/>
    <w:rsid w:val="00333886"/>
    <w:rsid w:val="0033395F"/>
    <w:rsid w:val="00333A3C"/>
    <w:rsid w:val="00333E6C"/>
    <w:rsid w:val="00334118"/>
    <w:rsid w:val="003341B6"/>
    <w:rsid w:val="0033423C"/>
    <w:rsid w:val="003342AE"/>
    <w:rsid w:val="003345A4"/>
    <w:rsid w:val="0033466E"/>
    <w:rsid w:val="00334731"/>
    <w:rsid w:val="00334B8A"/>
    <w:rsid w:val="00334C62"/>
    <w:rsid w:val="00334F10"/>
    <w:rsid w:val="00334F80"/>
    <w:rsid w:val="00335152"/>
    <w:rsid w:val="0033527D"/>
    <w:rsid w:val="003354FB"/>
    <w:rsid w:val="00335914"/>
    <w:rsid w:val="003359D8"/>
    <w:rsid w:val="00335BED"/>
    <w:rsid w:val="00335F44"/>
    <w:rsid w:val="00335F78"/>
    <w:rsid w:val="003360DA"/>
    <w:rsid w:val="00336104"/>
    <w:rsid w:val="003363DA"/>
    <w:rsid w:val="00336B83"/>
    <w:rsid w:val="00336E6B"/>
    <w:rsid w:val="00336EF7"/>
    <w:rsid w:val="0033749E"/>
    <w:rsid w:val="00337541"/>
    <w:rsid w:val="00337690"/>
    <w:rsid w:val="00337D0B"/>
    <w:rsid w:val="00337D23"/>
    <w:rsid w:val="0034003D"/>
    <w:rsid w:val="00340590"/>
    <w:rsid w:val="003407E3"/>
    <w:rsid w:val="00340EC1"/>
    <w:rsid w:val="003411F5"/>
    <w:rsid w:val="0034136D"/>
    <w:rsid w:val="003415AB"/>
    <w:rsid w:val="003415BD"/>
    <w:rsid w:val="003418D7"/>
    <w:rsid w:val="003418E1"/>
    <w:rsid w:val="003419EE"/>
    <w:rsid w:val="00341A23"/>
    <w:rsid w:val="00341B04"/>
    <w:rsid w:val="00341CE6"/>
    <w:rsid w:val="0034244D"/>
    <w:rsid w:val="0034255F"/>
    <w:rsid w:val="003426AE"/>
    <w:rsid w:val="00342760"/>
    <w:rsid w:val="00342C16"/>
    <w:rsid w:val="00342EBF"/>
    <w:rsid w:val="00343183"/>
    <w:rsid w:val="003432EF"/>
    <w:rsid w:val="00343330"/>
    <w:rsid w:val="00343385"/>
    <w:rsid w:val="0034369C"/>
    <w:rsid w:val="00343DFE"/>
    <w:rsid w:val="00344404"/>
    <w:rsid w:val="003444B8"/>
    <w:rsid w:val="003446D8"/>
    <w:rsid w:val="003447EB"/>
    <w:rsid w:val="00344C89"/>
    <w:rsid w:val="00344D00"/>
    <w:rsid w:val="00344F00"/>
    <w:rsid w:val="003450C0"/>
    <w:rsid w:val="00345176"/>
    <w:rsid w:val="0034525F"/>
    <w:rsid w:val="003455E4"/>
    <w:rsid w:val="00345729"/>
    <w:rsid w:val="00345ACB"/>
    <w:rsid w:val="00345F6D"/>
    <w:rsid w:val="00346002"/>
    <w:rsid w:val="0034601B"/>
    <w:rsid w:val="0034682F"/>
    <w:rsid w:val="00346859"/>
    <w:rsid w:val="00346966"/>
    <w:rsid w:val="00346E0C"/>
    <w:rsid w:val="00346E5D"/>
    <w:rsid w:val="00346EDA"/>
    <w:rsid w:val="0034712C"/>
    <w:rsid w:val="00347438"/>
    <w:rsid w:val="00347509"/>
    <w:rsid w:val="00347599"/>
    <w:rsid w:val="003475D4"/>
    <w:rsid w:val="0034786F"/>
    <w:rsid w:val="0034790E"/>
    <w:rsid w:val="00347C2E"/>
    <w:rsid w:val="00347DF5"/>
    <w:rsid w:val="00347FFB"/>
    <w:rsid w:val="003500C6"/>
    <w:rsid w:val="00350387"/>
    <w:rsid w:val="003503F9"/>
    <w:rsid w:val="00350580"/>
    <w:rsid w:val="00350624"/>
    <w:rsid w:val="00350684"/>
    <w:rsid w:val="003506B6"/>
    <w:rsid w:val="00350A47"/>
    <w:rsid w:val="003511A9"/>
    <w:rsid w:val="003511CE"/>
    <w:rsid w:val="00351286"/>
    <w:rsid w:val="00351329"/>
    <w:rsid w:val="00351629"/>
    <w:rsid w:val="00351A8C"/>
    <w:rsid w:val="00351E42"/>
    <w:rsid w:val="00351FA4"/>
    <w:rsid w:val="003520C3"/>
    <w:rsid w:val="0035221C"/>
    <w:rsid w:val="003527C1"/>
    <w:rsid w:val="003528F8"/>
    <w:rsid w:val="003529A0"/>
    <w:rsid w:val="00352E59"/>
    <w:rsid w:val="0035316B"/>
    <w:rsid w:val="00353351"/>
    <w:rsid w:val="003533E9"/>
    <w:rsid w:val="0035355F"/>
    <w:rsid w:val="00353A28"/>
    <w:rsid w:val="00353A4C"/>
    <w:rsid w:val="00353CC2"/>
    <w:rsid w:val="00353E18"/>
    <w:rsid w:val="00354075"/>
    <w:rsid w:val="003542EA"/>
    <w:rsid w:val="00354426"/>
    <w:rsid w:val="003547BF"/>
    <w:rsid w:val="0035486C"/>
    <w:rsid w:val="003549B1"/>
    <w:rsid w:val="00354AB6"/>
    <w:rsid w:val="00354BD6"/>
    <w:rsid w:val="00354C16"/>
    <w:rsid w:val="00354EA8"/>
    <w:rsid w:val="00354EEE"/>
    <w:rsid w:val="00354F29"/>
    <w:rsid w:val="0035511C"/>
    <w:rsid w:val="00355357"/>
    <w:rsid w:val="0035577F"/>
    <w:rsid w:val="00355F05"/>
    <w:rsid w:val="003560E9"/>
    <w:rsid w:val="00356201"/>
    <w:rsid w:val="003566D5"/>
    <w:rsid w:val="00356728"/>
    <w:rsid w:val="00356755"/>
    <w:rsid w:val="003568C0"/>
    <w:rsid w:val="00356C24"/>
    <w:rsid w:val="00356C37"/>
    <w:rsid w:val="00356E6E"/>
    <w:rsid w:val="00357181"/>
    <w:rsid w:val="003575B9"/>
    <w:rsid w:val="00357660"/>
    <w:rsid w:val="00357861"/>
    <w:rsid w:val="00357E47"/>
    <w:rsid w:val="00357EE5"/>
    <w:rsid w:val="00357F9C"/>
    <w:rsid w:val="003600C3"/>
    <w:rsid w:val="00360243"/>
    <w:rsid w:val="00360246"/>
    <w:rsid w:val="00360829"/>
    <w:rsid w:val="003608AF"/>
    <w:rsid w:val="003608FA"/>
    <w:rsid w:val="00360D25"/>
    <w:rsid w:val="00360DB2"/>
    <w:rsid w:val="00360F05"/>
    <w:rsid w:val="0036102D"/>
    <w:rsid w:val="003611F2"/>
    <w:rsid w:val="003612A8"/>
    <w:rsid w:val="00361544"/>
    <w:rsid w:val="003616F7"/>
    <w:rsid w:val="00361ADF"/>
    <w:rsid w:val="00361AE8"/>
    <w:rsid w:val="00361CEE"/>
    <w:rsid w:val="00361E3D"/>
    <w:rsid w:val="00361E73"/>
    <w:rsid w:val="003620BC"/>
    <w:rsid w:val="00362328"/>
    <w:rsid w:val="003629EB"/>
    <w:rsid w:val="00362E6C"/>
    <w:rsid w:val="003631AC"/>
    <w:rsid w:val="00363461"/>
    <w:rsid w:val="00363691"/>
    <w:rsid w:val="00363716"/>
    <w:rsid w:val="00363C82"/>
    <w:rsid w:val="00363DB2"/>
    <w:rsid w:val="00363DC8"/>
    <w:rsid w:val="00363FBB"/>
    <w:rsid w:val="00364176"/>
    <w:rsid w:val="00364258"/>
    <w:rsid w:val="003643A2"/>
    <w:rsid w:val="003643F8"/>
    <w:rsid w:val="003647D5"/>
    <w:rsid w:val="00364CDE"/>
    <w:rsid w:val="00364DDE"/>
    <w:rsid w:val="00365073"/>
    <w:rsid w:val="003650AF"/>
    <w:rsid w:val="00365595"/>
    <w:rsid w:val="00365757"/>
    <w:rsid w:val="003660B7"/>
    <w:rsid w:val="003661EB"/>
    <w:rsid w:val="00366962"/>
    <w:rsid w:val="003669F3"/>
    <w:rsid w:val="00366A6D"/>
    <w:rsid w:val="00366A8C"/>
    <w:rsid w:val="00366D58"/>
    <w:rsid w:val="00367048"/>
    <w:rsid w:val="0036716F"/>
    <w:rsid w:val="00367436"/>
    <w:rsid w:val="0036747E"/>
    <w:rsid w:val="003676B3"/>
    <w:rsid w:val="0036778B"/>
    <w:rsid w:val="0036796B"/>
    <w:rsid w:val="00367C43"/>
    <w:rsid w:val="0037006C"/>
    <w:rsid w:val="0037007A"/>
    <w:rsid w:val="003700AF"/>
    <w:rsid w:val="00370334"/>
    <w:rsid w:val="003704C4"/>
    <w:rsid w:val="0037070A"/>
    <w:rsid w:val="0037075C"/>
    <w:rsid w:val="0037075E"/>
    <w:rsid w:val="00370DFB"/>
    <w:rsid w:val="00370F1B"/>
    <w:rsid w:val="00370F31"/>
    <w:rsid w:val="0037149A"/>
    <w:rsid w:val="003714E1"/>
    <w:rsid w:val="003716AC"/>
    <w:rsid w:val="003717E1"/>
    <w:rsid w:val="00371957"/>
    <w:rsid w:val="00371CB6"/>
    <w:rsid w:val="00371DE9"/>
    <w:rsid w:val="00371FC7"/>
    <w:rsid w:val="00372071"/>
    <w:rsid w:val="003720B4"/>
    <w:rsid w:val="0037238B"/>
    <w:rsid w:val="00372560"/>
    <w:rsid w:val="00372AAB"/>
    <w:rsid w:val="00372C99"/>
    <w:rsid w:val="00372D23"/>
    <w:rsid w:val="00372DF5"/>
    <w:rsid w:val="00373091"/>
    <w:rsid w:val="00373607"/>
    <w:rsid w:val="00373636"/>
    <w:rsid w:val="0037372B"/>
    <w:rsid w:val="00373D16"/>
    <w:rsid w:val="00373D1F"/>
    <w:rsid w:val="00373EF2"/>
    <w:rsid w:val="00374534"/>
    <w:rsid w:val="00374701"/>
    <w:rsid w:val="00374745"/>
    <w:rsid w:val="00374A48"/>
    <w:rsid w:val="00374C51"/>
    <w:rsid w:val="00375035"/>
    <w:rsid w:val="003754B6"/>
    <w:rsid w:val="0037565A"/>
    <w:rsid w:val="00375D71"/>
    <w:rsid w:val="00375E74"/>
    <w:rsid w:val="003763C6"/>
    <w:rsid w:val="00376485"/>
    <w:rsid w:val="0037668B"/>
    <w:rsid w:val="00376753"/>
    <w:rsid w:val="00376949"/>
    <w:rsid w:val="00376ACD"/>
    <w:rsid w:val="003771B6"/>
    <w:rsid w:val="003771C4"/>
    <w:rsid w:val="00377271"/>
    <w:rsid w:val="00377A56"/>
    <w:rsid w:val="00377B26"/>
    <w:rsid w:val="00377B6C"/>
    <w:rsid w:val="00377EAA"/>
    <w:rsid w:val="00377FA8"/>
    <w:rsid w:val="003801DA"/>
    <w:rsid w:val="003808C0"/>
    <w:rsid w:val="003808F9"/>
    <w:rsid w:val="00380C3C"/>
    <w:rsid w:val="003817A7"/>
    <w:rsid w:val="00381982"/>
    <w:rsid w:val="003819E2"/>
    <w:rsid w:val="00381A0F"/>
    <w:rsid w:val="00381BCA"/>
    <w:rsid w:val="00381D1A"/>
    <w:rsid w:val="00381D65"/>
    <w:rsid w:val="00381F8D"/>
    <w:rsid w:val="00381FB1"/>
    <w:rsid w:val="00382556"/>
    <w:rsid w:val="003828BC"/>
    <w:rsid w:val="003829CB"/>
    <w:rsid w:val="00382AA1"/>
    <w:rsid w:val="00383800"/>
    <w:rsid w:val="00383A16"/>
    <w:rsid w:val="00383D8B"/>
    <w:rsid w:val="00383E9E"/>
    <w:rsid w:val="00384191"/>
    <w:rsid w:val="0038446D"/>
    <w:rsid w:val="00384673"/>
    <w:rsid w:val="00384925"/>
    <w:rsid w:val="00384D77"/>
    <w:rsid w:val="00384FCD"/>
    <w:rsid w:val="003854A3"/>
    <w:rsid w:val="003854C6"/>
    <w:rsid w:val="003856E4"/>
    <w:rsid w:val="003859FB"/>
    <w:rsid w:val="00385D73"/>
    <w:rsid w:val="00385F93"/>
    <w:rsid w:val="00386158"/>
    <w:rsid w:val="003862CD"/>
    <w:rsid w:val="0038634E"/>
    <w:rsid w:val="00386689"/>
    <w:rsid w:val="003866BC"/>
    <w:rsid w:val="00386C93"/>
    <w:rsid w:val="00386D35"/>
    <w:rsid w:val="0038716E"/>
    <w:rsid w:val="003873BA"/>
    <w:rsid w:val="00387429"/>
    <w:rsid w:val="0038799D"/>
    <w:rsid w:val="00387C12"/>
    <w:rsid w:val="0039002F"/>
    <w:rsid w:val="00390199"/>
    <w:rsid w:val="003901D9"/>
    <w:rsid w:val="003903FA"/>
    <w:rsid w:val="00390CE5"/>
    <w:rsid w:val="00390DE0"/>
    <w:rsid w:val="00391230"/>
    <w:rsid w:val="003913F1"/>
    <w:rsid w:val="00391543"/>
    <w:rsid w:val="003915BB"/>
    <w:rsid w:val="0039168E"/>
    <w:rsid w:val="00391896"/>
    <w:rsid w:val="003918EF"/>
    <w:rsid w:val="00391919"/>
    <w:rsid w:val="00391979"/>
    <w:rsid w:val="00391A61"/>
    <w:rsid w:val="00391C4A"/>
    <w:rsid w:val="00392092"/>
    <w:rsid w:val="0039210B"/>
    <w:rsid w:val="00392728"/>
    <w:rsid w:val="003927D2"/>
    <w:rsid w:val="00392824"/>
    <w:rsid w:val="00392898"/>
    <w:rsid w:val="00392C5B"/>
    <w:rsid w:val="00392FE5"/>
    <w:rsid w:val="00393007"/>
    <w:rsid w:val="00393203"/>
    <w:rsid w:val="00393273"/>
    <w:rsid w:val="0039328E"/>
    <w:rsid w:val="003932A1"/>
    <w:rsid w:val="003935C5"/>
    <w:rsid w:val="003937F9"/>
    <w:rsid w:val="003939FB"/>
    <w:rsid w:val="00393E05"/>
    <w:rsid w:val="00393FEB"/>
    <w:rsid w:val="00394075"/>
    <w:rsid w:val="00394357"/>
    <w:rsid w:val="003945E4"/>
    <w:rsid w:val="00394649"/>
    <w:rsid w:val="0039469F"/>
    <w:rsid w:val="0039477D"/>
    <w:rsid w:val="003948D2"/>
    <w:rsid w:val="00394A26"/>
    <w:rsid w:val="00394CEF"/>
    <w:rsid w:val="00394D61"/>
    <w:rsid w:val="00394E71"/>
    <w:rsid w:val="003950A1"/>
    <w:rsid w:val="00395309"/>
    <w:rsid w:val="00395351"/>
    <w:rsid w:val="00395620"/>
    <w:rsid w:val="00395961"/>
    <w:rsid w:val="00395AB7"/>
    <w:rsid w:val="00395C5E"/>
    <w:rsid w:val="00395CC4"/>
    <w:rsid w:val="00395CE0"/>
    <w:rsid w:val="00395FCA"/>
    <w:rsid w:val="003960C7"/>
    <w:rsid w:val="0039634C"/>
    <w:rsid w:val="00396543"/>
    <w:rsid w:val="00396737"/>
    <w:rsid w:val="00396997"/>
    <w:rsid w:val="00396D5C"/>
    <w:rsid w:val="00396D80"/>
    <w:rsid w:val="0039703A"/>
    <w:rsid w:val="00397155"/>
    <w:rsid w:val="0039742A"/>
    <w:rsid w:val="00397761"/>
    <w:rsid w:val="00397ADA"/>
    <w:rsid w:val="00397BDB"/>
    <w:rsid w:val="00397D67"/>
    <w:rsid w:val="00397E00"/>
    <w:rsid w:val="00397E72"/>
    <w:rsid w:val="00397EC4"/>
    <w:rsid w:val="003A0107"/>
    <w:rsid w:val="003A02C7"/>
    <w:rsid w:val="003A066A"/>
    <w:rsid w:val="003A0957"/>
    <w:rsid w:val="003A0BF0"/>
    <w:rsid w:val="003A0D44"/>
    <w:rsid w:val="003A0D90"/>
    <w:rsid w:val="003A0E46"/>
    <w:rsid w:val="003A1006"/>
    <w:rsid w:val="003A1168"/>
    <w:rsid w:val="003A133A"/>
    <w:rsid w:val="003A1822"/>
    <w:rsid w:val="003A19AB"/>
    <w:rsid w:val="003A1AEE"/>
    <w:rsid w:val="003A1BF8"/>
    <w:rsid w:val="003A1DEB"/>
    <w:rsid w:val="003A201C"/>
    <w:rsid w:val="003A2364"/>
    <w:rsid w:val="003A23E3"/>
    <w:rsid w:val="003A23E8"/>
    <w:rsid w:val="003A277D"/>
    <w:rsid w:val="003A2AF6"/>
    <w:rsid w:val="003A2DE7"/>
    <w:rsid w:val="003A2F82"/>
    <w:rsid w:val="003A318A"/>
    <w:rsid w:val="003A332E"/>
    <w:rsid w:val="003A34F4"/>
    <w:rsid w:val="003A3BD1"/>
    <w:rsid w:val="003A3BE7"/>
    <w:rsid w:val="003A3DB1"/>
    <w:rsid w:val="003A3DF0"/>
    <w:rsid w:val="003A3F18"/>
    <w:rsid w:val="003A3FA8"/>
    <w:rsid w:val="003A4069"/>
    <w:rsid w:val="003A47C8"/>
    <w:rsid w:val="003A49FF"/>
    <w:rsid w:val="003A4B4C"/>
    <w:rsid w:val="003A52AD"/>
    <w:rsid w:val="003A5304"/>
    <w:rsid w:val="003A5CFC"/>
    <w:rsid w:val="003A609B"/>
    <w:rsid w:val="003A611C"/>
    <w:rsid w:val="003A612A"/>
    <w:rsid w:val="003A629B"/>
    <w:rsid w:val="003A6714"/>
    <w:rsid w:val="003A6B12"/>
    <w:rsid w:val="003A6D9B"/>
    <w:rsid w:val="003A6DB2"/>
    <w:rsid w:val="003A703C"/>
    <w:rsid w:val="003A7110"/>
    <w:rsid w:val="003A72E8"/>
    <w:rsid w:val="003A73B9"/>
    <w:rsid w:val="003A7547"/>
    <w:rsid w:val="003A75DA"/>
    <w:rsid w:val="003A761A"/>
    <w:rsid w:val="003A7665"/>
    <w:rsid w:val="003A7FB5"/>
    <w:rsid w:val="003A7FE5"/>
    <w:rsid w:val="003B032F"/>
    <w:rsid w:val="003B04E0"/>
    <w:rsid w:val="003B05D8"/>
    <w:rsid w:val="003B092A"/>
    <w:rsid w:val="003B0B29"/>
    <w:rsid w:val="003B0EDB"/>
    <w:rsid w:val="003B10FF"/>
    <w:rsid w:val="003B1603"/>
    <w:rsid w:val="003B1637"/>
    <w:rsid w:val="003B16AD"/>
    <w:rsid w:val="003B17F0"/>
    <w:rsid w:val="003B19DE"/>
    <w:rsid w:val="003B1A47"/>
    <w:rsid w:val="003B1D64"/>
    <w:rsid w:val="003B1DA1"/>
    <w:rsid w:val="003B2020"/>
    <w:rsid w:val="003B2022"/>
    <w:rsid w:val="003B23F7"/>
    <w:rsid w:val="003B2440"/>
    <w:rsid w:val="003B25A2"/>
    <w:rsid w:val="003B284B"/>
    <w:rsid w:val="003B2930"/>
    <w:rsid w:val="003B29F6"/>
    <w:rsid w:val="003B2B7E"/>
    <w:rsid w:val="003B2B8F"/>
    <w:rsid w:val="003B2C7E"/>
    <w:rsid w:val="003B2CF3"/>
    <w:rsid w:val="003B2EE0"/>
    <w:rsid w:val="003B3273"/>
    <w:rsid w:val="003B346C"/>
    <w:rsid w:val="003B34AD"/>
    <w:rsid w:val="003B37EF"/>
    <w:rsid w:val="003B3E84"/>
    <w:rsid w:val="003B4221"/>
    <w:rsid w:val="003B44F8"/>
    <w:rsid w:val="003B4778"/>
    <w:rsid w:val="003B4AB3"/>
    <w:rsid w:val="003B4C71"/>
    <w:rsid w:val="003B4E75"/>
    <w:rsid w:val="003B51DB"/>
    <w:rsid w:val="003B5314"/>
    <w:rsid w:val="003B54FD"/>
    <w:rsid w:val="003B5986"/>
    <w:rsid w:val="003B5A51"/>
    <w:rsid w:val="003B5C0B"/>
    <w:rsid w:val="003B5DB8"/>
    <w:rsid w:val="003B5DC2"/>
    <w:rsid w:val="003B6325"/>
    <w:rsid w:val="003B67D8"/>
    <w:rsid w:val="003B6C90"/>
    <w:rsid w:val="003B6DE6"/>
    <w:rsid w:val="003B72F2"/>
    <w:rsid w:val="003B739A"/>
    <w:rsid w:val="003B746C"/>
    <w:rsid w:val="003B7511"/>
    <w:rsid w:val="003B7676"/>
    <w:rsid w:val="003B76B3"/>
    <w:rsid w:val="003B793E"/>
    <w:rsid w:val="003B7A15"/>
    <w:rsid w:val="003B7A66"/>
    <w:rsid w:val="003B7DB0"/>
    <w:rsid w:val="003B7E6E"/>
    <w:rsid w:val="003B7EBC"/>
    <w:rsid w:val="003B7F03"/>
    <w:rsid w:val="003C02C7"/>
    <w:rsid w:val="003C03FD"/>
    <w:rsid w:val="003C04D0"/>
    <w:rsid w:val="003C0537"/>
    <w:rsid w:val="003C05AB"/>
    <w:rsid w:val="003C062E"/>
    <w:rsid w:val="003C079D"/>
    <w:rsid w:val="003C0B17"/>
    <w:rsid w:val="003C0B1B"/>
    <w:rsid w:val="003C0BE9"/>
    <w:rsid w:val="003C0C6D"/>
    <w:rsid w:val="003C0C78"/>
    <w:rsid w:val="003C0E01"/>
    <w:rsid w:val="003C0E31"/>
    <w:rsid w:val="003C0E8A"/>
    <w:rsid w:val="003C105D"/>
    <w:rsid w:val="003C10A0"/>
    <w:rsid w:val="003C165F"/>
    <w:rsid w:val="003C199A"/>
    <w:rsid w:val="003C1A34"/>
    <w:rsid w:val="003C1BE5"/>
    <w:rsid w:val="003C1D20"/>
    <w:rsid w:val="003C1D73"/>
    <w:rsid w:val="003C1E02"/>
    <w:rsid w:val="003C2639"/>
    <w:rsid w:val="003C290A"/>
    <w:rsid w:val="003C2A37"/>
    <w:rsid w:val="003C31F1"/>
    <w:rsid w:val="003C321D"/>
    <w:rsid w:val="003C336C"/>
    <w:rsid w:val="003C367A"/>
    <w:rsid w:val="003C3A7B"/>
    <w:rsid w:val="003C3C2E"/>
    <w:rsid w:val="003C3D7D"/>
    <w:rsid w:val="003C3E5D"/>
    <w:rsid w:val="003C3EA4"/>
    <w:rsid w:val="003C3EAE"/>
    <w:rsid w:val="003C3EC1"/>
    <w:rsid w:val="003C3F84"/>
    <w:rsid w:val="003C4548"/>
    <w:rsid w:val="003C458A"/>
    <w:rsid w:val="003C46EB"/>
    <w:rsid w:val="003C4709"/>
    <w:rsid w:val="003C47DB"/>
    <w:rsid w:val="003C495B"/>
    <w:rsid w:val="003C4EB0"/>
    <w:rsid w:val="003C501D"/>
    <w:rsid w:val="003C510B"/>
    <w:rsid w:val="003C5179"/>
    <w:rsid w:val="003C54E8"/>
    <w:rsid w:val="003C57C2"/>
    <w:rsid w:val="003C593A"/>
    <w:rsid w:val="003C5DD4"/>
    <w:rsid w:val="003C5F29"/>
    <w:rsid w:val="003C5F4B"/>
    <w:rsid w:val="003C5FF1"/>
    <w:rsid w:val="003C60A9"/>
    <w:rsid w:val="003C61E0"/>
    <w:rsid w:val="003C622B"/>
    <w:rsid w:val="003C6278"/>
    <w:rsid w:val="003C6292"/>
    <w:rsid w:val="003C6373"/>
    <w:rsid w:val="003C63DA"/>
    <w:rsid w:val="003C6837"/>
    <w:rsid w:val="003C698F"/>
    <w:rsid w:val="003C69A3"/>
    <w:rsid w:val="003C6D42"/>
    <w:rsid w:val="003C6DC2"/>
    <w:rsid w:val="003C6EB1"/>
    <w:rsid w:val="003C7225"/>
    <w:rsid w:val="003C74A7"/>
    <w:rsid w:val="003C7551"/>
    <w:rsid w:val="003C75D5"/>
    <w:rsid w:val="003C76EC"/>
    <w:rsid w:val="003C77CF"/>
    <w:rsid w:val="003C7804"/>
    <w:rsid w:val="003C7807"/>
    <w:rsid w:val="003C7B62"/>
    <w:rsid w:val="003C7B7F"/>
    <w:rsid w:val="003C7BBC"/>
    <w:rsid w:val="003C7BE0"/>
    <w:rsid w:val="003C7D23"/>
    <w:rsid w:val="003C7DF4"/>
    <w:rsid w:val="003C7FBB"/>
    <w:rsid w:val="003D01AD"/>
    <w:rsid w:val="003D027D"/>
    <w:rsid w:val="003D040A"/>
    <w:rsid w:val="003D05DA"/>
    <w:rsid w:val="003D0727"/>
    <w:rsid w:val="003D0A5D"/>
    <w:rsid w:val="003D0BCE"/>
    <w:rsid w:val="003D0C79"/>
    <w:rsid w:val="003D0F76"/>
    <w:rsid w:val="003D113F"/>
    <w:rsid w:val="003D13DB"/>
    <w:rsid w:val="003D1E36"/>
    <w:rsid w:val="003D264C"/>
    <w:rsid w:val="003D2677"/>
    <w:rsid w:val="003D2776"/>
    <w:rsid w:val="003D2992"/>
    <w:rsid w:val="003D2F18"/>
    <w:rsid w:val="003D3015"/>
    <w:rsid w:val="003D3156"/>
    <w:rsid w:val="003D325A"/>
    <w:rsid w:val="003D3710"/>
    <w:rsid w:val="003D372C"/>
    <w:rsid w:val="003D374A"/>
    <w:rsid w:val="003D385A"/>
    <w:rsid w:val="003D38CE"/>
    <w:rsid w:val="003D397D"/>
    <w:rsid w:val="003D3AFD"/>
    <w:rsid w:val="003D3C14"/>
    <w:rsid w:val="003D3C23"/>
    <w:rsid w:val="003D3CEC"/>
    <w:rsid w:val="003D4141"/>
    <w:rsid w:val="003D4252"/>
    <w:rsid w:val="003D4382"/>
    <w:rsid w:val="003D449A"/>
    <w:rsid w:val="003D44C9"/>
    <w:rsid w:val="003D4752"/>
    <w:rsid w:val="003D4863"/>
    <w:rsid w:val="003D4A03"/>
    <w:rsid w:val="003D4D26"/>
    <w:rsid w:val="003D4DCF"/>
    <w:rsid w:val="003D55FE"/>
    <w:rsid w:val="003D5701"/>
    <w:rsid w:val="003D585D"/>
    <w:rsid w:val="003D5AAE"/>
    <w:rsid w:val="003D5AB8"/>
    <w:rsid w:val="003D5C9B"/>
    <w:rsid w:val="003D5D35"/>
    <w:rsid w:val="003D5E5E"/>
    <w:rsid w:val="003D6D4C"/>
    <w:rsid w:val="003D6DC5"/>
    <w:rsid w:val="003D7353"/>
    <w:rsid w:val="003D78E1"/>
    <w:rsid w:val="003D7D7D"/>
    <w:rsid w:val="003E01EA"/>
    <w:rsid w:val="003E02B7"/>
    <w:rsid w:val="003E0639"/>
    <w:rsid w:val="003E066A"/>
    <w:rsid w:val="003E08C8"/>
    <w:rsid w:val="003E08E6"/>
    <w:rsid w:val="003E0A3A"/>
    <w:rsid w:val="003E0A4B"/>
    <w:rsid w:val="003E0A71"/>
    <w:rsid w:val="003E0A83"/>
    <w:rsid w:val="003E0AB5"/>
    <w:rsid w:val="003E0C1C"/>
    <w:rsid w:val="003E0CA5"/>
    <w:rsid w:val="003E0CD5"/>
    <w:rsid w:val="003E0D6E"/>
    <w:rsid w:val="003E0E54"/>
    <w:rsid w:val="003E1196"/>
    <w:rsid w:val="003E1360"/>
    <w:rsid w:val="003E13F9"/>
    <w:rsid w:val="003E1609"/>
    <w:rsid w:val="003E176F"/>
    <w:rsid w:val="003E177E"/>
    <w:rsid w:val="003E19F8"/>
    <w:rsid w:val="003E1AB1"/>
    <w:rsid w:val="003E1D17"/>
    <w:rsid w:val="003E1D94"/>
    <w:rsid w:val="003E1E24"/>
    <w:rsid w:val="003E2357"/>
    <w:rsid w:val="003E24D3"/>
    <w:rsid w:val="003E2648"/>
    <w:rsid w:val="003E2695"/>
    <w:rsid w:val="003E2C40"/>
    <w:rsid w:val="003E2D34"/>
    <w:rsid w:val="003E2FA6"/>
    <w:rsid w:val="003E2FDF"/>
    <w:rsid w:val="003E308B"/>
    <w:rsid w:val="003E3461"/>
    <w:rsid w:val="003E36BF"/>
    <w:rsid w:val="003E3A7F"/>
    <w:rsid w:val="003E3DC5"/>
    <w:rsid w:val="003E3F63"/>
    <w:rsid w:val="003E3FF4"/>
    <w:rsid w:val="003E4576"/>
    <w:rsid w:val="003E46C7"/>
    <w:rsid w:val="003E4706"/>
    <w:rsid w:val="003E499E"/>
    <w:rsid w:val="003E4A4A"/>
    <w:rsid w:val="003E4C77"/>
    <w:rsid w:val="003E5190"/>
    <w:rsid w:val="003E57D5"/>
    <w:rsid w:val="003E5ABE"/>
    <w:rsid w:val="003E5ADC"/>
    <w:rsid w:val="003E637F"/>
    <w:rsid w:val="003E67B5"/>
    <w:rsid w:val="003E67FC"/>
    <w:rsid w:val="003E6A71"/>
    <w:rsid w:val="003E6A93"/>
    <w:rsid w:val="003E6D33"/>
    <w:rsid w:val="003E6DA3"/>
    <w:rsid w:val="003E712C"/>
    <w:rsid w:val="003E74EB"/>
    <w:rsid w:val="003E775F"/>
    <w:rsid w:val="003E781D"/>
    <w:rsid w:val="003E7937"/>
    <w:rsid w:val="003E7A44"/>
    <w:rsid w:val="003E7A55"/>
    <w:rsid w:val="003E7BDA"/>
    <w:rsid w:val="003F0015"/>
    <w:rsid w:val="003F03D7"/>
    <w:rsid w:val="003F099B"/>
    <w:rsid w:val="003F0A93"/>
    <w:rsid w:val="003F0B79"/>
    <w:rsid w:val="003F0BAD"/>
    <w:rsid w:val="003F0C1A"/>
    <w:rsid w:val="003F0CCE"/>
    <w:rsid w:val="003F0D67"/>
    <w:rsid w:val="003F0E15"/>
    <w:rsid w:val="003F10A3"/>
    <w:rsid w:val="003F115A"/>
    <w:rsid w:val="003F1447"/>
    <w:rsid w:val="003F1475"/>
    <w:rsid w:val="003F14AA"/>
    <w:rsid w:val="003F1523"/>
    <w:rsid w:val="003F15B3"/>
    <w:rsid w:val="003F15EE"/>
    <w:rsid w:val="003F162E"/>
    <w:rsid w:val="003F1780"/>
    <w:rsid w:val="003F17E0"/>
    <w:rsid w:val="003F1BA1"/>
    <w:rsid w:val="003F1C59"/>
    <w:rsid w:val="003F1CD7"/>
    <w:rsid w:val="003F20E0"/>
    <w:rsid w:val="003F23B4"/>
    <w:rsid w:val="003F2436"/>
    <w:rsid w:val="003F2640"/>
    <w:rsid w:val="003F2694"/>
    <w:rsid w:val="003F2704"/>
    <w:rsid w:val="003F286A"/>
    <w:rsid w:val="003F2B94"/>
    <w:rsid w:val="003F2BB6"/>
    <w:rsid w:val="003F2C81"/>
    <w:rsid w:val="003F2DA9"/>
    <w:rsid w:val="003F2F0C"/>
    <w:rsid w:val="003F31F8"/>
    <w:rsid w:val="003F3A79"/>
    <w:rsid w:val="003F3EF0"/>
    <w:rsid w:val="003F40FF"/>
    <w:rsid w:val="003F4135"/>
    <w:rsid w:val="003F4267"/>
    <w:rsid w:val="003F428B"/>
    <w:rsid w:val="003F445F"/>
    <w:rsid w:val="003F4752"/>
    <w:rsid w:val="003F4AD9"/>
    <w:rsid w:val="003F4B36"/>
    <w:rsid w:val="003F4EF6"/>
    <w:rsid w:val="003F530C"/>
    <w:rsid w:val="003F5512"/>
    <w:rsid w:val="003F58DD"/>
    <w:rsid w:val="003F6013"/>
    <w:rsid w:val="003F6186"/>
    <w:rsid w:val="003F641A"/>
    <w:rsid w:val="003F641E"/>
    <w:rsid w:val="003F658D"/>
    <w:rsid w:val="003F6631"/>
    <w:rsid w:val="003F689A"/>
    <w:rsid w:val="003F6B58"/>
    <w:rsid w:val="003F6BF7"/>
    <w:rsid w:val="003F6EA6"/>
    <w:rsid w:val="003F70CC"/>
    <w:rsid w:val="003F7183"/>
    <w:rsid w:val="003F79BA"/>
    <w:rsid w:val="003F7A08"/>
    <w:rsid w:val="003F7A42"/>
    <w:rsid w:val="003F7EC9"/>
    <w:rsid w:val="00400146"/>
    <w:rsid w:val="004003BF"/>
    <w:rsid w:val="00400469"/>
    <w:rsid w:val="00400696"/>
    <w:rsid w:val="00400888"/>
    <w:rsid w:val="00400AD5"/>
    <w:rsid w:val="00400C37"/>
    <w:rsid w:val="00400CE3"/>
    <w:rsid w:val="00400D7B"/>
    <w:rsid w:val="00400DF7"/>
    <w:rsid w:val="004011DC"/>
    <w:rsid w:val="0040137D"/>
    <w:rsid w:val="004016F2"/>
    <w:rsid w:val="004017E5"/>
    <w:rsid w:val="00401AD4"/>
    <w:rsid w:val="00401DFC"/>
    <w:rsid w:val="00401E8D"/>
    <w:rsid w:val="00401EFA"/>
    <w:rsid w:val="00401F9B"/>
    <w:rsid w:val="004022EB"/>
    <w:rsid w:val="004025B5"/>
    <w:rsid w:val="00402A1A"/>
    <w:rsid w:val="00402BC3"/>
    <w:rsid w:val="00402F16"/>
    <w:rsid w:val="00402F59"/>
    <w:rsid w:val="00402FFA"/>
    <w:rsid w:val="004031D7"/>
    <w:rsid w:val="00403228"/>
    <w:rsid w:val="004032BF"/>
    <w:rsid w:val="0040357B"/>
    <w:rsid w:val="00403870"/>
    <w:rsid w:val="00403C67"/>
    <w:rsid w:val="00403D12"/>
    <w:rsid w:val="00403D28"/>
    <w:rsid w:val="00403E20"/>
    <w:rsid w:val="00403EFE"/>
    <w:rsid w:val="0040435C"/>
    <w:rsid w:val="004045B2"/>
    <w:rsid w:val="004045B5"/>
    <w:rsid w:val="004046C8"/>
    <w:rsid w:val="0040488B"/>
    <w:rsid w:val="004049F2"/>
    <w:rsid w:val="00404A0A"/>
    <w:rsid w:val="00404C84"/>
    <w:rsid w:val="00404CDA"/>
    <w:rsid w:val="00404F5F"/>
    <w:rsid w:val="00405225"/>
    <w:rsid w:val="0040537A"/>
    <w:rsid w:val="0040574F"/>
    <w:rsid w:val="00405B51"/>
    <w:rsid w:val="00405E48"/>
    <w:rsid w:val="00405EBE"/>
    <w:rsid w:val="0040611C"/>
    <w:rsid w:val="0040669F"/>
    <w:rsid w:val="004066C9"/>
    <w:rsid w:val="004066FB"/>
    <w:rsid w:val="004066FF"/>
    <w:rsid w:val="00406997"/>
    <w:rsid w:val="004069C1"/>
    <w:rsid w:val="00406AE0"/>
    <w:rsid w:val="00406EFC"/>
    <w:rsid w:val="004072CA"/>
    <w:rsid w:val="004074BB"/>
    <w:rsid w:val="00407715"/>
    <w:rsid w:val="004078A7"/>
    <w:rsid w:val="00407D1D"/>
    <w:rsid w:val="00407DDC"/>
    <w:rsid w:val="00407E36"/>
    <w:rsid w:val="00410108"/>
    <w:rsid w:val="0041049C"/>
    <w:rsid w:val="00410505"/>
    <w:rsid w:val="004107BE"/>
    <w:rsid w:val="004107F3"/>
    <w:rsid w:val="0041095E"/>
    <w:rsid w:val="00410A63"/>
    <w:rsid w:val="00410B2C"/>
    <w:rsid w:val="00410BD0"/>
    <w:rsid w:val="00411147"/>
    <w:rsid w:val="00411306"/>
    <w:rsid w:val="00411331"/>
    <w:rsid w:val="00411398"/>
    <w:rsid w:val="004115B0"/>
    <w:rsid w:val="00411740"/>
    <w:rsid w:val="00411F87"/>
    <w:rsid w:val="00412310"/>
    <w:rsid w:val="004124F1"/>
    <w:rsid w:val="0041275B"/>
    <w:rsid w:val="00412A2C"/>
    <w:rsid w:val="00412A81"/>
    <w:rsid w:val="00412CB5"/>
    <w:rsid w:val="00412E69"/>
    <w:rsid w:val="00412F15"/>
    <w:rsid w:val="00413258"/>
    <w:rsid w:val="004134C4"/>
    <w:rsid w:val="00413640"/>
    <w:rsid w:val="004136EE"/>
    <w:rsid w:val="004136FE"/>
    <w:rsid w:val="0041387C"/>
    <w:rsid w:val="00413A14"/>
    <w:rsid w:val="00413A89"/>
    <w:rsid w:val="00413AD8"/>
    <w:rsid w:val="00413B1C"/>
    <w:rsid w:val="00413B54"/>
    <w:rsid w:val="00413BBA"/>
    <w:rsid w:val="00413D14"/>
    <w:rsid w:val="00413FF0"/>
    <w:rsid w:val="004147C4"/>
    <w:rsid w:val="00414865"/>
    <w:rsid w:val="00414893"/>
    <w:rsid w:val="004149C3"/>
    <w:rsid w:val="00414B8E"/>
    <w:rsid w:val="00414F4A"/>
    <w:rsid w:val="00415305"/>
    <w:rsid w:val="00415856"/>
    <w:rsid w:val="004159BE"/>
    <w:rsid w:val="00415F2A"/>
    <w:rsid w:val="004162F8"/>
    <w:rsid w:val="0041632C"/>
    <w:rsid w:val="0041649F"/>
    <w:rsid w:val="004165B5"/>
    <w:rsid w:val="0041663E"/>
    <w:rsid w:val="004167A3"/>
    <w:rsid w:val="004168C2"/>
    <w:rsid w:val="00416BDA"/>
    <w:rsid w:val="00416F38"/>
    <w:rsid w:val="00416FE0"/>
    <w:rsid w:val="004171DE"/>
    <w:rsid w:val="004171EA"/>
    <w:rsid w:val="00417621"/>
    <w:rsid w:val="00417647"/>
    <w:rsid w:val="004178D0"/>
    <w:rsid w:val="0041798B"/>
    <w:rsid w:val="00417F2C"/>
    <w:rsid w:val="00417F5F"/>
    <w:rsid w:val="00417FD7"/>
    <w:rsid w:val="0042036E"/>
    <w:rsid w:val="004206A1"/>
    <w:rsid w:val="00420C95"/>
    <w:rsid w:val="00420E93"/>
    <w:rsid w:val="00420FBE"/>
    <w:rsid w:val="00421005"/>
    <w:rsid w:val="00421283"/>
    <w:rsid w:val="00421626"/>
    <w:rsid w:val="00421AB2"/>
    <w:rsid w:val="00421C7B"/>
    <w:rsid w:val="00421D2D"/>
    <w:rsid w:val="00422054"/>
    <w:rsid w:val="004221BA"/>
    <w:rsid w:val="00422339"/>
    <w:rsid w:val="004223B1"/>
    <w:rsid w:val="004223EE"/>
    <w:rsid w:val="0042269D"/>
    <w:rsid w:val="004228A8"/>
    <w:rsid w:val="00422B6B"/>
    <w:rsid w:val="00422C02"/>
    <w:rsid w:val="00422C78"/>
    <w:rsid w:val="00422D57"/>
    <w:rsid w:val="00422DB6"/>
    <w:rsid w:val="00422DC5"/>
    <w:rsid w:val="004230A9"/>
    <w:rsid w:val="004230C9"/>
    <w:rsid w:val="00423150"/>
    <w:rsid w:val="004233A4"/>
    <w:rsid w:val="004234A9"/>
    <w:rsid w:val="004236F7"/>
    <w:rsid w:val="00423C2D"/>
    <w:rsid w:val="00423C7B"/>
    <w:rsid w:val="00423F8E"/>
    <w:rsid w:val="00423FDC"/>
    <w:rsid w:val="004240DE"/>
    <w:rsid w:val="004240F4"/>
    <w:rsid w:val="004241DB"/>
    <w:rsid w:val="00424368"/>
    <w:rsid w:val="0042453C"/>
    <w:rsid w:val="00424652"/>
    <w:rsid w:val="00424915"/>
    <w:rsid w:val="004251C7"/>
    <w:rsid w:val="004253D3"/>
    <w:rsid w:val="004254C0"/>
    <w:rsid w:val="004255A5"/>
    <w:rsid w:val="0042568C"/>
    <w:rsid w:val="004257C0"/>
    <w:rsid w:val="004258A0"/>
    <w:rsid w:val="0042596D"/>
    <w:rsid w:val="00425AE4"/>
    <w:rsid w:val="00425BE1"/>
    <w:rsid w:val="00425BF7"/>
    <w:rsid w:val="00425D91"/>
    <w:rsid w:val="00426018"/>
    <w:rsid w:val="004264B2"/>
    <w:rsid w:val="0042668A"/>
    <w:rsid w:val="0042673E"/>
    <w:rsid w:val="0042675C"/>
    <w:rsid w:val="0042677E"/>
    <w:rsid w:val="00426C96"/>
    <w:rsid w:val="00426D57"/>
    <w:rsid w:val="00426DF8"/>
    <w:rsid w:val="00426E02"/>
    <w:rsid w:val="00426E93"/>
    <w:rsid w:val="00426EB8"/>
    <w:rsid w:val="00427140"/>
    <w:rsid w:val="00427275"/>
    <w:rsid w:val="004272B0"/>
    <w:rsid w:val="004274F3"/>
    <w:rsid w:val="0042778C"/>
    <w:rsid w:val="00427AED"/>
    <w:rsid w:val="00427B20"/>
    <w:rsid w:val="00427EA8"/>
    <w:rsid w:val="00427F64"/>
    <w:rsid w:val="0043007C"/>
    <w:rsid w:val="00430111"/>
    <w:rsid w:val="004301BF"/>
    <w:rsid w:val="004301F9"/>
    <w:rsid w:val="004304E9"/>
    <w:rsid w:val="00430624"/>
    <w:rsid w:val="00430654"/>
    <w:rsid w:val="004308ED"/>
    <w:rsid w:val="0043095E"/>
    <w:rsid w:val="00430BDA"/>
    <w:rsid w:val="00430EAE"/>
    <w:rsid w:val="00430F3E"/>
    <w:rsid w:val="00431211"/>
    <w:rsid w:val="00431227"/>
    <w:rsid w:val="00431B51"/>
    <w:rsid w:val="00431BF2"/>
    <w:rsid w:val="00431C66"/>
    <w:rsid w:val="00431DA4"/>
    <w:rsid w:val="0043202D"/>
    <w:rsid w:val="00432091"/>
    <w:rsid w:val="0043236D"/>
    <w:rsid w:val="00432448"/>
    <w:rsid w:val="00432A95"/>
    <w:rsid w:val="00432AC9"/>
    <w:rsid w:val="00432FAE"/>
    <w:rsid w:val="0043316A"/>
    <w:rsid w:val="004335BD"/>
    <w:rsid w:val="00433915"/>
    <w:rsid w:val="00433BB7"/>
    <w:rsid w:val="00433CD9"/>
    <w:rsid w:val="00433E0B"/>
    <w:rsid w:val="004341D6"/>
    <w:rsid w:val="00434A65"/>
    <w:rsid w:val="00434D41"/>
    <w:rsid w:val="0043536D"/>
    <w:rsid w:val="004353EE"/>
    <w:rsid w:val="0043544A"/>
    <w:rsid w:val="004354B2"/>
    <w:rsid w:val="00435574"/>
    <w:rsid w:val="004358AE"/>
    <w:rsid w:val="00435D5F"/>
    <w:rsid w:val="0043610E"/>
    <w:rsid w:val="00436645"/>
    <w:rsid w:val="004367B8"/>
    <w:rsid w:val="00436DBF"/>
    <w:rsid w:val="00436DC9"/>
    <w:rsid w:val="00436EC3"/>
    <w:rsid w:val="00436F14"/>
    <w:rsid w:val="0043700D"/>
    <w:rsid w:val="00437212"/>
    <w:rsid w:val="00437273"/>
    <w:rsid w:val="004372F5"/>
    <w:rsid w:val="0043768C"/>
    <w:rsid w:val="004377CD"/>
    <w:rsid w:val="00437A50"/>
    <w:rsid w:val="00437EDE"/>
    <w:rsid w:val="004400B6"/>
    <w:rsid w:val="00440164"/>
    <w:rsid w:val="00440568"/>
    <w:rsid w:val="0044060A"/>
    <w:rsid w:val="00440A70"/>
    <w:rsid w:val="00440AAD"/>
    <w:rsid w:val="00440D83"/>
    <w:rsid w:val="00440DB8"/>
    <w:rsid w:val="00440F81"/>
    <w:rsid w:val="004410B1"/>
    <w:rsid w:val="004412FB"/>
    <w:rsid w:val="004414F5"/>
    <w:rsid w:val="00441521"/>
    <w:rsid w:val="004416CB"/>
    <w:rsid w:val="004417FD"/>
    <w:rsid w:val="004418D6"/>
    <w:rsid w:val="004419E9"/>
    <w:rsid w:val="00441ACE"/>
    <w:rsid w:val="00441BB2"/>
    <w:rsid w:val="00441CF1"/>
    <w:rsid w:val="00441E01"/>
    <w:rsid w:val="00441E35"/>
    <w:rsid w:val="0044215C"/>
    <w:rsid w:val="004422F9"/>
    <w:rsid w:val="004423A7"/>
    <w:rsid w:val="00442560"/>
    <w:rsid w:val="00442D67"/>
    <w:rsid w:val="00442E17"/>
    <w:rsid w:val="004430F8"/>
    <w:rsid w:val="00443510"/>
    <w:rsid w:val="00443683"/>
    <w:rsid w:val="004438DF"/>
    <w:rsid w:val="00443996"/>
    <w:rsid w:val="00443BD2"/>
    <w:rsid w:val="00443BE6"/>
    <w:rsid w:val="00444298"/>
    <w:rsid w:val="004446E3"/>
    <w:rsid w:val="00444726"/>
    <w:rsid w:val="0044481D"/>
    <w:rsid w:val="0044481E"/>
    <w:rsid w:val="00444D75"/>
    <w:rsid w:val="00444EB5"/>
    <w:rsid w:val="00444FCE"/>
    <w:rsid w:val="004450C1"/>
    <w:rsid w:val="00445259"/>
    <w:rsid w:val="0044535F"/>
    <w:rsid w:val="004453E3"/>
    <w:rsid w:val="0044582A"/>
    <w:rsid w:val="00446383"/>
    <w:rsid w:val="004464D7"/>
    <w:rsid w:val="004464FD"/>
    <w:rsid w:val="00446682"/>
    <w:rsid w:val="0044698D"/>
    <w:rsid w:val="00446A32"/>
    <w:rsid w:val="00446B20"/>
    <w:rsid w:val="00446D8D"/>
    <w:rsid w:val="00446DBD"/>
    <w:rsid w:val="00446FA8"/>
    <w:rsid w:val="00446FE2"/>
    <w:rsid w:val="00447005"/>
    <w:rsid w:val="004471AC"/>
    <w:rsid w:val="004477B8"/>
    <w:rsid w:val="00447855"/>
    <w:rsid w:val="00447888"/>
    <w:rsid w:val="004479DE"/>
    <w:rsid w:val="00447A5C"/>
    <w:rsid w:val="00447DEE"/>
    <w:rsid w:val="00447FDB"/>
    <w:rsid w:val="00450084"/>
    <w:rsid w:val="00450247"/>
    <w:rsid w:val="00450506"/>
    <w:rsid w:val="0045061F"/>
    <w:rsid w:val="0045097D"/>
    <w:rsid w:val="004509E7"/>
    <w:rsid w:val="00450DC4"/>
    <w:rsid w:val="004510A8"/>
    <w:rsid w:val="004511F7"/>
    <w:rsid w:val="004513F7"/>
    <w:rsid w:val="00451495"/>
    <w:rsid w:val="00451574"/>
    <w:rsid w:val="004515C6"/>
    <w:rsid w:val="004515D4"/>
    <w:rsid w:val="00451612"/>
    <w:rsid w:val="00451670"/>
    <w:rsid w:val="004519C0"/>
    <w:rsid w:val="004519D8"/>
    <w:rsid w:val="00451BC8"/>
    <w:rsid w:val="00451E24"/>
    <w:rsid w:val="00452261"/>
    <w:rsid w:val="00452495"/>
    <w:rsid w:val="0045249A"/>
    <w:rsid w:val="0045267F"/>
    <w:rsid w:val="0045273D"/>
    <w:rsid w:val="00452925"/>
    <w:rsid w:val="00452CF5"/>
    <w:rsid w:val="00452DA5"/>
    <w:rsid w:val="004531E6"/>
    <w:rsid w:val="00453361"/>
    <w:rsid w:val="0045354F"/>
    <w:rsid w:val="00453563"/>
    <w:rsid w:val="004536F4"/>
    <w:rsid w:val="00453829"/>
    <w:rsid w:val="00453972"/>
    <w:rsid w:val="00453B4D"/>
    <w:rsid w:val="00453BD1"/>
    <w:rsid w:val="00453CB2"/>
    <w:rsid w:val="00454104"/>
    <w:rsid w:val="004543AE"/>
    <w:rsid w:val="0045455D"/>
    <w:rsid w:val="004547BB"/>
    <w:rsid w:val="00454868"/>
    <w:rsid w:val="004548E3"/>
    <w:rsid w:val="00454912"/>
    <w:rsid w:val="004549A1"/>
    <w:rsid w:val="00454A4B"/>
    <w:rsid w:val="00454B23"/>
    <w:rsid w:val="00454FE1"/>
    <w:rsid w:val="0045500C"/>
    <w:rsid w:val="0045505D"/>
    <w:rsid w:val="00455105"/>
    <w:rsid w:val="0045595F"/>
    <w:rsid w:val="00455B76"/>
    <w:rsid w:val="00455BE0"/>
    <w:rsid w:val="00455C8E"/>
    <w:rsid w:val="00455D2F"/>
    <w:rsid w:val="00455D90"/>
    <w:rsid w:val="004562A7"/>
    <w:rsid w:val="00456895"/>
    <w:rsid w:val="00456BFC"/>
    <w:rsid w:val="00456FA1"/>
    <w:rsid w:val="00457017"/>
    <w:rsid w:val="0045727C"/>
    <w:rsid w:val="004579BD"/>
    <w:rsid w:val="00457C1A"/>
    <w:rsid w:val="00457D77"/>
    <w:rsid w:val="00457F3B"/>
    <w:rsid w:val="00457FEC"/>
    <w:rsid w:val="0046034A"/>
    <w:rsid w:val="00460377"/>
    <w:rsid w:val="0046050B"/>
    <w:rsid w:val="004606B6"/>
    <w:rsid w:val="004606DC"/>
    <w:rsid w:val="00460A1B"/>
    <w:rsid w:val="00460D73"/>
    <w:rsid w:val="00461144"/>
    <w:rsid w:val="0046133F"/>
    <w:rsid w:val="0046143B"/>
    <w:rsid w:val="00461500"/>
    <w:rsid w:val="00461819"/>
    <w:rsid w:val="00461AF4"/>
    <w:rsid w:val="00461C2D"/>
    <w:rsid w:val="00461E77"/>
    <w:rsid w:val="00461E7E"/>
    <w:rsid w:val="00461F45"/>
    <w:rsid w:val="00461F9B"/>
    <w:rsid w:val="00462222"/>
    <w:rsid w:val="00462A2F"/>
    <w:rsid w:val="00462C32"/>
    <w:rsid w:val="00462C8B"/>
    <w:rsid w:val="0046302F"/>
    <w:rsid w:val="00463395"/>
    <w:rsid w:val="00463408"/>
    <w:rsid w:val="004637E3"/>
    <w:rsid w:val="004639CB"/>
    <w:rsid w:val="00463AFF"/>
    <w:rsid w:val="00463C54"/>
    <w:rsid w:val="00463CE0"/>
    <w:rsid w:val="00463EA8"/>
    <w:rsid w:val="00463F46"/>
    <w:rsid w:val="00463FB8"/>
    <w:rsid w:val="004641BD"/>
    <w:rsid w:val="0046438C"/>
    <w:rsid w:val="0046486A"/>
    <w:rsid w:val="00464977"/>
    <w:rsid w:val="004649DA"/>
    <w:rsid w:val="00464BFF"/>
    <w:rsid w:val="00464C86"/>
    <w:rsid w:val="00464E1C"/>
    <w:rsid w:val="00465071"/>
    <w:rsid w:val="004650A8"/>
    <w:rsid w:val="004650C5"/>
    <w:rsid w:val="00465274"/>
    <w:rsid w:val="00465465"/>
    <w:rsid w:val="00465582"/>
    <w:rsid w:val="00465A10"/>
    <w:rsid w:val="00465E5E"/>
    <w:rsid w:val="00466259"/>
    <w:rsid w:val="00466960"/>
    <w:rsid w:val="00466A5C"/>
    <w:rsid w:val="00467109"/>
    <w:rsid w:val="00467218"/>
    <w:rsid w:val="004672DD"/>
    <w:rsid w:val="00467648"/>
    <w:rsid w:val="0046780B"/>
    <w:rsid w:val="00467847"/>
    <w:rsid w:val="00467B44"/>
    <w:rsid w:val="00467B53"/>
    <w:rsid w:val="00467C53"/>
    <w:rsid w:val="00467CCC"/>
    <w:rsid w:val="00470217"/>
    <w:rsid w:val="00470571"/>
    <w:rsid w:val="00470721"/>
    <w:rsid w:val="00470752"/>
    <w:rsid w:val="00470834"/>
    <w:rsid w:val="00470DB9"/>
    <w:rsid w:val="00470DCF"/>
    <w:rsid w:val="00470E66"/>
    <w:rsid w:val="00470F93"/>
    <w:rsid w:val="004710C8"/>
    <w:rsid w:val="00471204"/>
    <w:rsid w:val="00471418"/>
    <w:rsid w:val="00471499"/>
    <w:rsid w:val="004715C1"/>
    <w:rsid w:val="00471870"/>
    <w:rsid w:val="004718C1"/>
    <w:rsid w:val="004718FF"/>
    <w:rsid w:val="00471948"/>
    <w:rsid w:val="00471A9A"/>
    <w:rsid w:val="00471C9D"/>
    <w:rsid w:val="00471FE7"/>
    <w:rsid w:val="004724FF"/>
    <w:rsid w:val="004726BC"/>
    <w:rsid w:val="004726C4"/>
    <w:rsid w:val="00472793"/>
    <w:rsid w:val="0047281B"/>
    <w:rsid w:val="0047294C"/>
    <w:rsid w:val="00472BC9"/>
    <w:rsid w:val="00472F76"/>
    <w:rsid w:val="00472FD1"/>
    <w:rsid w:val="00472FEA"/>
    <w:rsid w:val="00473220"/>
    <w:rsid w:val="0047359C"/>
    <w:rsid w:val="00473B1E"/>
    <w:rsid w:val="00473C03"/>
    <w:rsid w:val="0047413B"/>
    <w:rsid w:val="004742F2"/>
    <w:rsid w:val="004743CC"/>
    <w:rsid w:val="0047460C"/>
    <w:rsid w:val="00474B35"/>
    <w:rsid w:val="00474FAA"/>
    <w:rsid w:val="00475012"/>
    <w:rsid w:val="004754E6"/>
    <w:rsid w:val="004755B9"/>
    <w:rsid w:val="00475870"/>
    <w:rsid w:val="00475923"/>
    <w:rsid w:val="00475954"/>
    <w:rsid w:val="00475CCE"/>
    <w:rsid w:val="00475CEE"/>
    <w:rsid w:val="00475EDC"/>
    <w:rsid w:val="00476207"/>
    <w:rsid w:val="00476362"/>
    <w:rsid w:val="00476436"/>
    <w:rsid w:val="00476636"/>
    <w:rsid w:val="00476732"/>
    <w:rsid w:val="00476768"/>
    <w:rsid w:val="004768F8"/>
    <w:rsid w:val="00477004"/>
    <w:rsid w:val="00477169"/>
    <w:rsid w:val="0047733B"/>
    <w:rsid w:val="00477C13"/>
    <w:rsid w:val="00477CFF"/>
    <w:rsid w:val="00477F21"/>
    <w:rsid w:val="00477FB0"/>
    <w:rsid w:val="00480227"/>
    <w:rsid w:val="00480690"/>
    <w:rsid w:val="004807FD"/>
    <w:rsid w:val="00480ABE"/>
    <w:rsid w:val="00480D96"/>
    <w:rsid w:val="004810CD"/>
    <w:rsid w:val="00481261"/>
    <w:rsid w:val="00481609"/>
    <w:rsid w:val="00481613"/>
    <w:rsid w:val="00481710"/>
    <w:rsid w:val="004817F9"/>
    <w:rsid w:val="00481997"/>
    <w:rsid w:val="00481E1D"/>
    <w:rsid w:val="00481EDB"/>
    <w:rsid w:val="0048237B"/>
    <w:rsid w:val="004825C3"/>
    <w:rsid w:val="004826B8"/>
    <w:rsid w:val="00482724"/>
    <w:rsid w:val="00482816"/>
    <w:rsid w:val="00482B56"/>
    <w:rsid w:val="00482CC8"/>
    <w:rsid w:val="00482D75"/>
    <w:rsid w:val="0048305F"/>
    <w:rsid w:val="00483100"/>
    <w:rsid w:val="0048346A"/>
    <w:rsid w:val="00483509"/>
    <w:rsid w:val="0048405C"/>
    <w:rsid w:val="0048446D"/>
    <w:rsid w:val="00484A77"/>
    <w:rsid w:val="00484CA7"/>
    <w:rsid w:val="00484DB0"/>
    <w:rsid w:val="00484F39"/>
    <w:rsid w:val="00484F83"/>
    <w:rsid w:val="00485052"/>
    <w:rsid w:val="0048541C"/>
    <w:rsid w:val="004854A2"/>
    <w:rsid w:val="00485701"/>
    <w:rsid w:val="004857C5"/>
    <w:rsid w:val="0048592E"/>
    <w:rsid w:val="004859A8"/>
    <w:rsid w:val="00485D49"/>
    <w:rsid w:val="00485E99"/>
    <w:rsid w:val="0048632A"/>
    <w:rsid w:val="004865BE"/>
    <w:rsid w:val="004865E0"/>
    <w:rsid w:val="00486788"/>
    <w:rsid w:val="00486873"/>
    <w:rsid w:val="004869E9"/>
    <w:rsid w:val="00486EC7"/>
    <w:rsid w:val="0048707A"/>
    <w:rsid w:val="00487160"/>
    <w:rsid w:val="00487174"/>
    <w:rsid w:val="00487A20"/>
    <w:rsid w:val="00487A4E"/>
    <w:rsid w:val="00487D7C"/>
    <w:rsid w:val="0049035F"/>
    <w:rsid w:val="00490363"/>
    <w:rsid w:val="0049037D"/>
    <w:rsid w:val="004904F9"/>
    <w:rsid w:val="004906D8"/>
    <w:rsid w:val="004907D9"/>
    <w:rsid w:val="004908E6"/>
    <w:rsid w:val="00490D49"/>
    <w:rsid w:val="00490D8B"/>
    <w:rsid w:val="00490E03"/>
    <w:rsid w:val="00490E54"/>
    <w:rsid w:val="00490EEB"/>
    <w:rsid w:val="00490F8E"/>
    <w:rsid w:val="0049129E"/>
    <w:rsid w:val="00491350"/>
    <w:rsid w:val="004916FB"/>
    <w:rsid w:val="00491D47"/>
    <w:rsid w:val="0049211F"/>
    <w:rsid w:val="0049266E"/>
    <w:rsid w:val="004928F1"/>
    <w:rsid w:val="004929D8"/>
    <w:rsid w:val="00492C39"/>
    <w:rsid w:val="00492F80"/>
    <w:rsid w:val="00492FD7"/>
    <w:rsid w:val="0049311C"/>
    <w:rsid w:val="00493456"/>
    <w:rsid w:val="00493745"/>
    <w:rsid w:val="00493D60"/>
    <w:rsid w:val="004940F0"/>
    <w:rsid w:val="00494195"/>
    <w:rsid w:val="00494440"/>
    <w:rsid w:val="004944CC"/>
    <w:rsid w:val="0049455D"/>
    <w:rsid w:val="00494687"/>
    <w:rsid w:val="00494B14"/>
    <w:rsid w:val="00494C79"/>
    <w:rsid w:val="004951E3"/>
    <w:rsid w:val="0049524D"/>
    <w:rsid w:val="00495259"/>
    <w:rsid w:val="004953FF"/>
    <w:rsid w:val="00495413"/>
    <w:rsid w:val="0049585E"/>
    <w:rsid w:val="00495AF1"/>
    <w:rsid w:val="00495B16"/>
    <w:rsid w:val="00495EAD"/>
    <w:rsid w:val="00495EDF"/>
    <w:rsid w:val="00495FC2"/>
    <w:rsid w:val="00495FDE"/>
    <w:rsid w:val="004964E0"/>
    <w:rsid w:val="0049653C"/>
    <w:rsid w:val="0049658E"/>
    <w:rsid w:val="00496670"/>
    <w:rsid w:val="004968AC"/>
    <w:rsid w:val="004968B0"/>
    <w:rsid w:val="00496CB9"/>
    <w:rsid w:val="00496EB5"/>
    <w:rsid w:val="00497912"/>
    <w:rsid w:val="00497A14"/>
    <w:rsid w:val="00497AD9"/>
    <w:rsid w:val="004A011E"/>
    <w:rsid w:val="004A02D2"/>
    <w:rsid w:val="004A0330"/>
    <w:rsid w:val="004A036A"/>
    <w:rsid w:val="004A0947"/>
    <w:rsid w:val="004A0DD0"/>
    <w:rsid w:val="004A0F2A"/>
    <w:rsid w:val="004A0FF1"/>
    <w:rsid w:val="004A1366"/>
    <w:rsid w:val="004A151E"/>
    <w:rsid w:val="004A177D"/>
    <w:rsid w:val="004A1838"/>
    <w:rsid w:val="004A1BF0"/>
    <w:rsid w:val="004A1CCD"/>
    <w:rsid w:val="004A1E24"/>
    <w:rsid w:val="004A1F8D"/>
    <w:rsid w:val="004A2102"/>
    <w:rsid w:val="004A21AB"/>
    <w:rsid w:val="004A21DE"/>
    <w:rsid w:val="004A22F3"/>
    <w:rsid w:val="004A2601"/>
    <w:rsid w:val="004A284C"/>
    <w:rsid w:val="004A28AC"/>
    <w:rsid w:val="004A2A1D"/>
    <w:rsid w:val="004A2C9A"/>
    <w:rsid w:val="004A2DB1"/>
    <w:rsid w:val="004A2FB6"/>
    <w:rsid w:val="004A313A"/>
    <w:rsid w:val="004A31F7"/>
    <w:rsid w:val="004A3255"/>
    <w:rsid w:val="004A32DF"/>
    <w:rsid w:val="004A37AE"/>
    <w:rsid w:val="004A38F0"/>
    <w:rsid w:val="004A39E3"/>
    <w:rsid w:val="004A3B18"/>
    <w:rsid w:val="004A3D29"/>
    <w:rsid w:val="004A4174"/>
    <w:rsid w:val="004A4269"/>
    <w:rsid w:val="004A46A6"/>
    <w:rsid w:val="004A46D5"/>
    <w:rsid w:val="004A47C0"/>
    <w:rsid w:val="004A4808"/>
    <w:rsid w:val="004A4863"/>
    <w:rsid w:val="004A4911"/>
    <w:rsid w:val="004A4B51"/>
    <w:rsid w:val="004A4B90"/>
    <w:rsid w:val="004A4C79"/>
    <w:rsid w:val="004A4CC9"/>
    <w:rsid w:val="004A4D34"/>
    <w:rsid w:val="004A4DB6"/>
    <w:rsid w:val="004A54EB"/>
    <w:rsid w:val="004A5BC7"/>
    <w:rsid w:val="004A5C6E"/>
    <w:rsid w:val="004A5E9B"/>
    <w:rsid w:val="004A5FAA"/>
    <w:rsid w:val="004A613C"/>
    <w:rsid w:val="004A61D2"/>
    <w:rsid w:val="004A6330"/>
    <w:rsid w:val="004A6458"/>
    <w:rsid w:val="004A66C1"/>
    <w:rsid w:val="004A6E38"/>
    <w:rsid w:val="004A704E"/>
    <w:rsid w:val="004A7633"/>
    <w:rsid w:val="004A76C2"/>
    <w:rsid w:val="004B02EA"/>
    <w:rsid w:val="004B03BF"/>
    <w:rsid w:val="004B03E4"/>
    <w:rsid w:val="004B04F4"/>
    <w:rsid w:val="004B087A"/>
    <w:rsid w:val="004B09DC"/>
    <w:rsid w:val="004B0A4B"/>
    <w:rsid w:val="004B0C00"/>
    <w:rsid w:val="004B10BD"/>
    <w:rsid w:val="004B10E2"/>
    <w:rsid w:val="004B12FD"/>
    <w:rsid w:val="004B139A"/>
    <w:rsid w:val="004B173F"/>
    <w:rsid w:val="004B1934"/>
    <w:rsid w:val="004B1ADE"/>
    <w:rsid w:val="004B1C33"/>
    <w:rsid w:val="004B1CF0"/>
    <w:rsid w:val="004B2250"/>
    <w:rsid w:val="004B255B"/>
    <w:rsid w:val="004B2A4E"/>
    <w:rsid w:val="004B30BD"/>
    <w:rsid w:val="004B31C7"/>
    <w:rsid w:val="004B3496"/>
    <w:rsid w:val="004B3518"/>
    <w:rsid w:val="004B3538"/>
    <w:rsid w:val="004B37BB"/>
    <w:rsid w:val="004B3B91"/>
    <w:rsid w:val="004B3BCC"/>
    <w:rsid w:val="004B3D3A"/>
    <w:rsid w:val="004B3D92"/>
    <w:rsid w:val="004B3F7C"/>
    <w:rsid w:val="004B43BD"/>
    <w:rsid w:val="004B452D"/>
    <w:rsid w:val="004B458B"/>
    <w:rsid w:val="004B49DF"/>
    <w:rsid w:val="004B4D3F"/>
    <w:rsid w:val="004B4EDE"/>
    <w:rsid w:val="004B52A5"/>
    <w:rsid w:val="004B5384"/>
    <w:rsid w:val="004B571E"/>
    <w:rsid w:val="004B5967"/>
    <w:rsid w:val="004B5AD7"/>
    <w:rsid w:val="004B5C84"/>
    <w:rsid w:val="004B5DF4"/>
    <w:rsid w:val="004B5E08"/>
    <w:rsid w:val="004B5F00"/>
    <w:rsid w:val="004B5FC3"/>
    <w:rsid w:val="004B622C"/>
    <w:rsid w:val="004B677A"/>
    <w:rsid w:val="004B67FE"/>
    <w:rsid w:val="004B6DC9"/>
    <w:rsid w:val="004B6E93"/>
    <w:rsid w:val="004B6FE2"/>
    <w:rsid w:val="004B729C"/>
    <w:rsid w:val="004B72E6"/>
    <w:rsid w:val="004B75FD"/>
    <w:rsid w:val="004B7653"/>
    <w:rsid w:val="004B76EC"/>
    <w:rsid w:val="004B7849"/>
    <w:rsid w:val="004B7D47"/>
    <w:rsid w:val="004B7DF4"/>
    <w:rsid w:val="004B7E51"/>
    <w:rsid w:val="004B7EDB"/>
    <w:rsid w:val="004C0000"/>
    <w:rsid w:val="004C004A"/>
    <w:rsid w:val="004C0098"/>
    <w:rsid w:val="004C063E"/>
    <w:rsid w:val="004C0885"/>
    <w:rsid w:val="004C0972"/>
    <w:rsid w:val="004C0B95"/>
    <w:rsid w:val="004C0C2E"/>
    <w:rsid w:val="004C0DEA"/>
    <w:rsid w:val="004C1083"/>
    <w:rsid w:val="004C1346"/>
    <w:rsid w:val="004C1556"/>
    <w:rsid w:val="004C1653"/>
    <w:rsid w:val="004C17B2"/>
    <w:rsid w:val="004C1916"/>
    <w:rsid w:val="004C19CC"/>
    <w:rsid w:val="004C1A9B"/>
    <w:rsid w:val="004C1B17"/>
    <w:rsid w:val="004C1B3C"/>
    <w:rsid w:val="004C1B7B"/>
    <w:rsid w:val="004C1C55"/>
    <w:rsid w:val="004C21F9"/>
    <w:rsid w:val="004C2256"/>
    <w:rsid w:val="004C2416"/>
    <w:rsid w:val="004C24C1"/>
    <w:rsid w:val="004C30B5"/>
    <w:rsid w:val="004C31F7"/>
    <w:rsid w:val="004C328E"/>
    <w:rsid w:val="004C33AC"/>
    <w:rsid w:val="004C34FE"/>
    <w:rsid w:val="004C3592"/>
    <w:rsid w:val="004C37B0"/>
    <w:rsid w:val="004C389F"/>
    <w:rsid w:val="004C39EA"/>
    <w:rsid w:val="004C3A19"/>
    <w:rsid w:val="004C3A73"/>
    <w:rsid w:val="004C3A74"/>
    <w:rsid w:val="004C3E21"/>
    <w:rsid w:val="004C403A"/>
    <w:rsid w:val="004C412E"/>
    <w:rsid w:val="004C42C8"/>
    <w:rsid w:val="004C436A"/>
    <w:rsid w:val="004C4493"/>
    <w:rsid w:val="004C44F9"/>
    <w:rsid w:val="004C462C"/>
    <w:rsid w:val="004C481C"/>
    <w:rsid w:val="004C49DD"/>
    <w:rsid w:val="004C4B9C"/>
    <w:rsid w:val="004C5143"/>
    <w:rsid w:val="004C518B"/>
    <w:rsid w:val="004C51B2"/>
    <w:rsid w:val="004C5246"/>
    <w:rsid w:val="004C5247"/>
    <w:rsid w:val="004C5A81"/>
    <w:rsid w:val="004C5D48"/>
    <w:rsid w:val="004C5F64"/>
    <w:rsid w:val="004C6717"/>
    <w:rsid w:val="004C6856"/>
    <w:rsid w:val="004C6978"/>
    <w:rsid w:val="004C698B"/>
    <w:rsid w:val="004C6C3C"/>
    <w:rsid w:val="004C6C98"/>
    <w:rsid w:val="004C7019"/>
    <w:rsid w:val="004C7175"/>
    <w:rsid w:val="004C7586"/>
    <w:rsid w:val="004C75A8"/>
    <w:rsid w:val="004C781D"/>
    <w:rsid w:val="004C79C3"/>
    <w:rsid w:val="004C7A2C"/>
    <w:rsid w:val="004C7AB2"/>
    <w:rsid w:val="004C7E11"/>
    <w:rsid w:val="004C7F61"/>
    <w:rsid w:val="004D0012"/>
    <w:rsid w:val="004D008B"/>
    <w:rsid w:val="004D00E1"/>
    <w:rsid w:val="004D0158"/>
    <w:rsid w:val="004D01D2"/>
    <w:rsid w:val="004D03F9"/>
    <w:rsid w:val="004D0D1B"/>
    <w:rsid w:val="004D0EB4"/>
    <w:rsid w:val="004D0FEE"/>
    <w:rsid w:val="004D1039"/>
    <w:rsid w:val="004D1421"/>
    <w:rsid w:val="004D14F7"/>
    <w:rsid w:val="004D1502"/>
    <w:rsid w:val="004D18E8"/>
    <w:rsid w:val="004D197D"/>
    <w:rsid w:val="004D19A9"/>
    <w:rsid w:val="004D1AD0"/>
    <w:rsid w:val="004D1CF6"/>
    <w:rsid w:val="004D1D2A"/>
    <w:rsid w:val="004D1D40"/>
    <w:rsid w:val="004D1F66"/>
    <w:rsid w:val="004D1F84"/>
    <w:rsid w:val="004D1FBA"/>
    <w:rsid w:val="004D2240"/>
    <w:rsid w:val="004D25FD"/>
    <w:rsid w:val="004D265E"/>
    <w:rsid w:val="004D29A1"/>
    <w:rsid w:val="004D304F"/>
    <w:rsid w:val="004D3498"/>
    <w:rsid w:val="004D34D9"/>
    <w:rsid w:val="004D3617"/>
    <w:rsid w:val="004D3825"/>
    <w:rsid w:val="004D3B3A"/>
    <w:rsid w:val="004D3C30"/>
    <w:rsid w:val="004D3EF0"/>
    <w:rsid w:val="004D4760"/>
    <w:rsid w:val="004D4822"/>
    <w:rsid w:val="004D4904"/>
    <w:rsid w:val="004D49CD"/>
    <w:rsid w:val="004D4A0C"/>
    <w:rsid w:val="004D4B07"/>
    <w:rsid w:val="004D52EC"/>
    <w:rsid w:val="004D54AD"/>
    <w:rsid w:val="004D5508"/>
    <w:rsid w:val="004D56C6"/>
    <w:rsid w:val="004D59C6"/>
    <w:rsid w:val="004D5EF3"/>
    <w:rsid w:val="004D5FC9"/>
    <w:rsid w:val="004D61E3"/>
    <w:rsid w:val="004D62E1"/>
    <w:rsid w:val="004D646F"/>
    <w:rsid w:val="004D648D"/>
    <w:rsid w:val="004D657A"/>
    <w:rsid w:val="004D65C1"/>
    <w:rsid w:val="004D661F"/>
    <w:rsid w:val="004D666D"/>
    <w:rsid w:val="004D67F1"/>
    <w:rsid w:val="004D6AE0"/>
    <w:rsid w:val="004D6DA1"/>
    <w:rsid w:val="004D6E56"/>
    <w:rsid w:val="004D7295"/>
    <w:rsid w:val="004D737B"/>
    <w:rsid w:val="004D75EC"/>
    <w:rsid w:val="004D7735"/>
    <w:rsid w:val="004D7784"/>
    <w:rsid w:val="004D77CA"/>
    <w:rsid w:val="004D78F2"/>
    <w:rsid w:val="004D7934"/>
    <w:rsid w:val="004E05B9"/>
    <w:rsid w:val="004E0A8C"/>
    <w:rsid w:val="004E0C71"/>
    <w:rsid w:val="004E0D41"/>
    <w:rsid w:val="004E0DCA"/>
    <w:rsid w:val="004E121C"/>
    <w:rsid w:val="004E1241"/>
    <w:rsid w:val="004E158F"/>
    <w:rsid w:val="004E1823"/>
    <w:rsid w:val="004E199F"/>
    <w:rsid w:val="004E1A13"/>
    <w:rsid w:val="004E1A42"/>
    <w:rsid w:val="004E1CA9"/>
    <w:rsid w:val="004E1DBE"/>
    <w:rsid w:val="004E1E00"/>
    <w:rsid w:val="004E1ECA"/>
    <w:rsid w:val="004E1F34"/>
    <w:rsid w:val="004E1F88"/>
    <w:rsid w:val="004E2032"/>
    <w:rsid w:val="004E2080"/>
    <w:rsid w:val="004E21D4"/>
    <w:rsid w:val="004E24C9"/>
    <w:rsid w:val="004E2504"/>
    <w:rsid w:val="004E27A1"/>
    <w:rsid w:val="004E27E4"/>
    <w:rsid w:val="004E2858"/>
    <w:rsid w:val="004E28DC"/>
    <w:rsid w:val="004E2BA9"/>
    <w:rsid w:val="004E2CE4"/>
    <w:rsid w:val="004E2D97"/>
    <w:rsid w:val="004E307B"/>
    <w:rsid w:val="004E3175"/>
    <w:rsid w:val="004E32DD"/>
    <w:rsid w:val="004E34C3"/>
    <w:rsid w:val="004E3724"/>
    <w:rsid w:val="004E3824"/>
    <w:rsid w:val="004E3ADE"/>
    <w:rsid w:val="004E3B5E"/>
    <w:rsid w:val="004E3E51"/>
    <w:rsid w:val="004E3FD3"/>
    <w:rsid w:val="004E4060"/>
    <w:rsid w:val="004E45EE"/>
    <w:rsid w:val="004E4A06"/>
    <w:rsid w:val="004E4CFC"/>
    <w:rsid w:val="004E4DAC"/>
    <w:rsid w:val="004E4DD7"/>
    <w:rsid w:val="004E4EC2"/>
    <w:rsid w:val="004E4F8D"/>
    <w:rsid w:val="004E5846"/>
    <w:rsid w:val="004E5853"/>
    <w:rsid w:val="004E589E"/>
    <w:rsid w:val="004E59D6"/>
    <w:rsid w:val="004E5C2D"/>
    <w:rsid w:val="004E5D52"/>
    <w:rsid w:val="004E5DEE"/>
    <w:rsid w:val="004E6006"/>
    <w:rsid w:val="004E60E6"/>
    <w:rsid w:val="004E63B6"/>
    <w:rsid w:val="004E6531"/>
    <w:rsid w:val="004E67AA"/>
    <w:rsid w:val="004E67E5"/>
    <w:rsid w:val="004E697B"/>
    <w:rsid w:val="004E6AF1"/>
    <w:rsid w:val="004E6CC1"/>
    <w:rsid w:val="004E6F2D"/>
    <w:rsid w:val="004E6F6A"/>
    <w:rsid w:val="004E7004"/>
    <w:rsid w:val="004E71E1"/>
    <w:rsid w:val="004E7B6F"/>
    <w:rsid w:val="004E7BA4"/>
    <w:rsid w:val="004E7D5B"/>
    <w:rsid w:val="004E7D6C"/>
    <w:rsid w:val="004E7D84"/>
    <w:rsid w:val="004F037C"/>
    <w:rsid w:val="004F0DF5"/>
    <w:rsid w:val="004F11E6"/>
    <w:rsid w:val="004F1204"/>
    <w:rsid w:val="004F127E"/>
    <w:rsid w:val="004F1563"/>
    <w:rsid w:val="004F1BAA"/>
    <w:rsid w:val="004F1D40"/>
    <w:rsid w:val="004F1D7D"/>
    <w:rsid w:val="004F1DAD"/>
    <w:rsid w:val="004F1DB3"/>
    <w:rsid w:val="004F1E48"/>
    <w:rsid w:val="004F2060"/>
    <w:rsid w:val="004F21A7"/>
    <w:rsid w:val="004F21CB"/>
    <w:rsid w:val="004F24E1"/>
    <w:rsid w:val="004F2585"/>
    <w:rsid w:val="004F268D"/>
    <w:rsid w:val="004F2814"/>
    <w:rsid w:val="004F2B4A"/>
    <w:rsid w:val="004F3177"/>
    <w:rsid w:val="004F345C"/>
    <w:rsid w:val="004F351B"/>
    <w:rsid w:val="004F3840"/>
    <w:rsid w:val="004F3962"/>
    <w:rsid w:val="004F41B7"/>
    <w:rsid w:val="004F41DA"/>
    <w:rsid w:val="004F448C"/>
    <w:rsid w:val="004F4A10"/>
    <w:rsid w:val="004F4BBE"/>
    <w:rsid w:val="004F5027"/>
    <w:rsid w:val="004F50F4"/>
    <w:rsid w:val="004F5232"/>
    <w:rsid w:val="004F5597"/>
    <w:rsid w:val="004F5614"/>
    <w:rsid w:val="004F568C"/>
    <w:rsid w:val="004F580D"/>
    <w:rsid w:val="004F58D8"/>
    <w:rsid w:val="004F5D8B"/>
    <w:rsid w:val="004F5DEE"/>
    <w:rsid w:val="004F613B"/>
    <w:rsid w:val="004F6450"/>
    <w:rsid w:val="004F6499"/>
    <w:rsid w:val="004F681E"/>
    <w:rsid w:val="004F6884"/>
    <w:rsid w:val="004F6931"/>
    <w:rsid w:val="004F69CA"/>
    <w:rsid w:val="004F70BD"/>
    <w:rsid w:val="004F7C04"/>
    <w:rsid w:val="004F7C45"/>
    <w:rsid w:val="004F7D42"/>
    <w:rsid w:val="005001F3"/>
    <w:rsid w:val="005005E2"/>
    <w:rsid w:val="00500A4B"/>
    <w:rsid w:val="00500B62"/>
    <w:rsid w:val="00500E07"/>
    <w:rsid w:val="00500E94"/>
    <w:rsid w:val="00500F67"/>
    <w:rsid w:val="0050154E"/>
    <w:rsid w:val="00501685"/>
    <w:rsid w:val="00501865"/>
    <w:rsid w:val="00501CE9"/>
    <w:rsid w:val="00501D28"/>
    <w:rsid w:val="0050204F"/>
    <w:rsid w:val="0050237A"/>
    <w:rsid w:val="0050269C"/>
    <w:rsid w:val="00502724"/>
    <w:rsid w:val="00502EB5"/>
    <w:rsid w:val="00502F67"/>
    <w:rsid w:val="0050310D"/>
    <w:rsid w:val="005037EE"/>
    <w:rsid w:val="00503C4D"/>
    <w:rsid w:val="00503CBD"/>
    <w:rsid w:val="00503CE3"/>
    <w:rsid w:val="00503DEC"/>
    <w:rsid w:val="00503F55"/>
    <w:rsid w:val="005043FF"/>
    <w:rsid w:val="005044A0"/>
    <w:rsid w:val="00504532"/>
    <w:rsid w:val="005047BB"/>
    <w:rsid w:val="00504855"/>
    <w:rsid w:val="005048DC"/>
    <w:rsid w:val="005048E7"/>
    <w:rsid w:val="00504D6B"/>
    <w:rsid w:val="00504E42"/>
    <w:rsid w:val="00504FC8"/>
    <w:rsid w:val="005050E1"/>
    <w:rsid w:val="00505273"/>
    <w:rsid w:val="005052D8"/>
    <w:rsid w:val="00505A28"/>
    <w:rsid w:val="00505AA0"/>
    <w:rsid w:val="00505B37"/>
    <w:rsid w:val="0050603B"/>
    <w:rsid w:val="00506114"/>
    <w:rsid w:val="00506258"/>
    <w:rsid w:val="005066C8"/>
    <w:rsid w:val="005068D9"/>
    <w:rsid w:val="00506987"/>
    <w:rsid w:val="00507949"/>
    <w:rsid w:val="00507B6E"/>
    <w:rsid w:val="00507DDD"/>
    <w:rsid w:val="00507E21"/>
    <w:rsid w:val="0051006C"/>
    <w:rsid w:val="005103D2"/>
    <w:rsid w:val="005107A0"/>
    <w:rsid w:val="005107DC"/>
    <w:rsid w:val="00510B9B"/>
    <w:rsid w:val="00510DF2"/>
    <w:rsid w:val="00510DFC"/>
    <w:rsid w:val="00510E90"/>
    <w:rsid w:val="00510EBB"/>
    <w:rsid w:val="00510F11"/>
    <w:rsid w:val="00510F6C"/>
    <w:rsid w:val="0051145F"/>
    <w:rsid w:val="00511549"/>
    <w:rsid w:val="005116C7"/>
    <w:rsid w:val="00511BDD"/>
    <w:rsid w:val="00511D73"/>
    <w:rsid w:val="00511EF3"/>
    <w:rsid w:val="00511F21"/>
    <w:rsid w:val="005123D6"/>
    <w:rsid w:val="00512866"/>
    <w:rsid w:val="0051290F"/>
    <w:rsid w:val="00512986"/>
    <w:rsid w:val="00512C05"/>
    <w:rsid w:val="00512F04"/>
    <w:rsid w:val="0051304B"/>
    <w:rsid w:val="00513137"/>
    <w:rsid w:val="00513803"/>
    <w:rsid w:val="0051382E"/>
    <w:rsid w:val="00513906"/>
    <w:rsid w:val="00513AA2"/>
    <w:rsid w:val="00513F20"/>
    <w:rsid w:val="00513F3F"/>
    <w:rsid w:val="00514028"/>
    <w:rsid w:val="00514302"/>
    <w:rsid w:val="0051432B"/>
    <w:rsid w:val="005147B8"/>
    <w:rsid w:val="005148C9"/>
    <w:rsid w:val="00514978"/>
    <w:rsid w:val="00514A9D"/>
    <w:rsid w:val="00514BF5"/>
    <w:rsid w:val="00515070"/>
    <w:rsid w:val="00515156"/>
    <w:rsid w:val="0051532A"/>
    <w:rsid w:val="00515B1F"/>
    <w:rsid w:val="00515B61"/>
    <w:rsid w:val="0051614E"/>
    <w:rsid w:val="005164E3"/>
    <w:rsid w:val="00516533"/>
    <w:rsid w:val="005165AB"/>
    <w:rsid w:val="0051683C"/>
    <w:rsid w:val="00516A15"/>
    <w:rsid w:val="00516BB1"/>
    <w:rsid w:val="0051731C"/>
    <w:rsid w:val="00517321"/>
    <w:rsid w:val="005174D2"/>
    <w:rsid w:val="005176CE"/>
    <w:rsid w:val="00517A62"/>
    <w:rsid w:val="00517B71"/>
    <w:rsid w:val="00517BE5"/>
    <w:rsid w:val="00520009"/>
    <w:rsid w:val="005202D3"/>
    <w:rsid w:val="005204C9"/>
    <w:rsid w:val="005204F2"/>
    <w:rsid w:val="00520795"/>
    <w:rsid w:val="005208D0"/>
    <w:rsid w:val="0052093D"/>
    <w:rsid w:val="00520BA9"/>
    <w:rsid w:val="00520CDA"/>
    <w:rsid w:val="00520E92"/>
    <w:rsid w:val="00520F36"/>
    <w:rsid w:val="00520F4F"/>
    <w:rsid w:val="00521309"/>
    <w:rsid w:val="005214E1"/>
    <w:rsid w:val="005219AE"/>
    <w:rsid w:val="00521B9D"/>
    <w:rsid w:val="00521BF8"/>
    <w:rsid w:val="00521D4E"/>
    <w:rsid w:val="00521D68"/>
    <w:rsid w:val="00521D6D"/>
    <w:rsid w:val="00521D76"/>
    <w:rsid w:val="00521EC0"/>
    <w:rsid w:val="0052216B"/>
    <w:rsid w:val="005226C7"/>
    <w:rsid w:val="005229BD"/>
    <w:rsid w:val="00522B93"/>
    <w:rsid w:val="00522E72"/>
    <w:rsid w:val="00522EAB"/>
    <w:rsid w:val="00523188"/>
    <w:rsid w:val="0052330B"/>
    <w:rsid w:val="00523516"/>
    <w:rsid w:val="005235C5"/>
    <w:rsid w:val="00523847"/>
    <w:rsid w:val="005239F5"/>
    <w:rsid w:val="00523A5D"/>
    <w:rsid w:val="00523C8E"/>
    <w:rsid w:val="00523D9F"/>
    <w:rsid w:val="00524368"/>
    <w:rsid w:val="005244D6"/>
    <w:rsid w:val="005245A6"/>
    <w:rsid w:val="005248E2"/>
    <w:rsid w:val="005249CB"/>
    <w:rsid w:val="00524A4E"/>
    <w:rsid w:val="00524A68"/>
    <w:rsid w:val="00524B4C"/>
    <w:rsid w:val="00524DD6"/>
    <w:rsid w:val="00525122"/>
    <w:rsid w:val="0052528F"/>
    <w:rsid w:val="00525548"/>
    <w:rsid w:val="005258E5"/>
    <w:rsid w:val="00525A27"/>
    <w:rsid w:val="00525B9C"/>
    <w:rsid w:val="00526156"/>
    <w:rsid w:val="005263D9"/>
    <w:rsid w:val="005266FF"/>
    <w:rsid w:val="00526716"/>
    <w:rsid w:val="0052683A"/>
    <w:rsid w:val="00526A10"/>
    <w:rsid w:val="00526C2C"/>
    <w:rsid w:val="0052701C"/>
    <w:rsid w:val="005270B7"/>
    <w:rsid w:val="005272D5"/>
    <w:rsid w:val="00527326"/>
    <w:rsid w:val="00527392"/>
    <w:rsid w:val="00527B02"/>
    <w:rsid w:val="00527EF0"/>
    <w:rsid w:val="0053012D"/>
    <w:rsid w:val="005301F0"/>
    <w:rsid w:val="00530270"/>
    <w:rsid w:val="0053081E"/>
    <w:rsid w:val="00530A12"/>
    <w:rsid w:val="00530A9F"/>
    <w:rsid w:val="00530AA7"/>
    <w:rsid w:val="0053116B"/>
    <w:rsid w:val="00531710"/>
    <w:rsid w:val="005317F8"/>
    <w:rsid w:val="005319CA"/>
    <w:rsid w:val="005319E3"/>
    <w:rsid w:val="00531DBB"/>
    <w:rsid w:val="005320C0"/>
    <w:rsid w:val="005322AF"/>
    <w:rsid w:val="005325BA"/>
    <w:rsid w:val="00532704"/>
    <w:rsid w:val="005330E6"/>
    <w:rsid w:val="00533249"/>
    <w:rsid w:val="005334DA"/>
    <w:rsid w:val="005336CB"/>
    <w:rsid w:val="0053373E"/>
    <w:rsid w:val="00533C32"/>
    <w:rsid w:val="00533C47"/>
    <w:rsid w:val="00533E3B"/>
    <w:rsid w:val="00533F7B"/>
    <w:rsid w:val="00533FC7"/>
    <w:rsid w:val="005345C3"/>
    <w:rsid w:val="005345FD"/>
    <w:rsid w:val="00534701"/>
    <w:rsid w:val="005347D8"/>
    <w:rsid w:val="005348B4"/>
    <w:rsid w:val="00534AFD"/>
    <w:rsid w:val="00534CD9"/>
    <w:rsid w:val="00534D3D"/>
    <w:rsid w:val="00534EE6"/>
    <w:rsid w:val="0053500E"/>
    <w:rsid w:val="005350DD"/>
    <w:rsid w:val="00535718"/>
    <w:rsid w:val="005357F0"/>
    <w:rsid w:val="0053598B"/>
    <w:rsid w:val="00535A19"/>
    <w:rsid w:val="00535B0F"/>
    <w:rsid w:val="00535C14"/>
    <w:rsid w:val="00535D5C"/>
    <w:rsid w:val="00535DE1"/>
    <w:rsid w:val="00535E75"/>
    <w:rsid w:val="00536174"/>
    <w:rsid w:val="00536274"/>
    <w:rsid w:val="00536518"/>
    <w:rsid w:val="00536556"/>
    <w:rsid w:val="00536AF8"/>
    <w:rsid w:val="00536DBF"/>
    <w:rsid w:val="00536F6D"/>
    <w:rsid w:val="0053727E"/>
    <w:rsid w:val="005374A4"/>
    <w:rsid w:val="0053766E"/>
    <w:rsid w:val="005376C5"/>
    <w:rsid w:val="00537D08"/>
    <w:rsid w:val="005400E6"/>
    <w:rsid w:val="00540126"/>
    <w:rsid w:val="005401E2"/>
    <w:rsid w:val="00540703"/>
    <w:rsid w:val="0054080C"/>
    <w:rsid w:val="0054084C"/>
    <w:rsid w:val="00540944"/>
    <w:rsid w:val="005409E8"/>
    <w:rsid w:val="00540D8A"/>
    <w:rsid w:val="00540E08"/>
    <w:rsid w:val="00540ED4"/>
    <w:rsid w:val="005410EF"/>
    <w:rsid w:val="005413DC"/>
    <w:rsid w:val="005416C2"/>
    <w:rsid w:val="005419EE"/>
    <w:rsid w:val="00541D0E"/>
    <w:rsid w:val="00541F39"/>
    <w:rsid w:val="00542562"/>
    <w:rsid w:val="005428A0"/>
    <w:rsid w:val="0054291A"/>
    <w:rsid w:val="00542CBA"/>
    <w:rsid w:val="00542EF3"/>
    <w:rsid w:val="005433A9"/>
    <w:rsid w:val="00543540"/>
    <w:rsid w:val="005439DA"/>
    <w:rsid w:val="00543A88"/>
    <w:rsid w:val="00544BA9"/>
    <w:rsid w:val="00544D45"/>
    <w:rsid w:val="00544FF3"/>
    <w:rsid w:val="005451B3"/>
    <w:rsid w:val="00545291"/>
    <w:rsid w:val="005452E3"/>
    <w:rsid w:val="00545779"/>
    <w:rsid w:val="005457D7"/>
    <w:rsid w:val="0054585A"/>
    <w:rsid w:val="005458B5"/>
    <w:rsid w:val="00545CD0"/>
    <w:rsid w:val="00545CFC"/>
    <w:rsid w:val="00545F93"/>
    <w:rsid w:val="00545FCD"/>
    <w:rsid w:val="005464A0"/>
    <w:rsid w:val="00546747"/>
    <w:rsid w:val="005467EA"/>
    <w:rsid w:val="00546B92"/>
    <w:rsid w:val="00546D16"/>
    <w:rsid w:val="00546DA7"/>
    <w:rsid w:val="00546F20"/>
    <w:rsid w:val="005470E4"/>
    <w:rsid w:val="0054715C"/>
    <w:rsid w:val="005479BB"/>
    <w:rsid w:val="005479F3"/>
    <w:rsid w:val="00547A52"/>
    <w:rsid w:val="00547A5A"/>
    <w:rsid w:val="00547B4E"/>
    <w:rsid w:val="0055026F"/>
    <w:rsid w:val="005504E9"/>
    <w:rsid w:val="0055073B"/>
    <w:rsid w:val="00550AE4"/>
    <w:rsid w:val="00550BF9"/>
    <w:rsid w:val="00550D16"/>
    <w:rsid w:val="00550D78"/>
    <w:rsid w:val="00550F50"/>
    <w:rsid w:val="00551378"/>
    <w:rsid w:val="0055158B"/>
    <w:rsid w:val="005518E2"/>
    <w:rsid w:val="0055197F"/>
    <w:rsid w:val="00551A64"/>
    <w:rsid w:val="00552379"/>
    <w:rsid w:val="00552616"/>
    <w:rsid w:val="00552688"/>
    <w:rsid w:val="0055272B"/>
    <w:rsid w:val="00552837"/>
    <w:rsid w:val="005529C3"/>
    <w:rsid w:val="00552A4B"/>
    <w:rsid w:val="00552DF2"/>
    <w:rsid w:val="00552E9B"/>
    <w:rsid w:val="00552F08"/>
    <w:rsid w:val="00552F4D"/>
    <w:rsid w:val="0055344F"/>
    <w:rsid w:val="005535C3"/>
    <w:rsid w:val="005535F2"/>
    <w:rsid w:val="00553767"/>
    <w:rsid w:val="005539CF"/>
    <w:rsid w:val="00553B29"/>
    <w:rsid w:val="00553E57"/>
    <w:rsid w:val="00553EFA"/>
    <w:rsid w:val="00553FE3"/>
    <w:rsid w:val="00554199"/>
    <w:rsid w:val="00554264"/>
    <w:rsid w:val="00554542"/>
    <w:rsid w:val="0055458E"/>
    <w:rsid w:val="0055459A"/>
    <w:rsid w:val="00554A36"/>
    <w:rsid w:val="00554A5E"/>
    <w:rsid w:val="00554A73"/>
    <w:rsid w:val="00554DDF"/>
    <w:rsid w:val="00554DF8"/>
    <w:rsid w:val="00554EB1"/>
    <w:rsid w:val="00555276"/>
    <w:rsid w:val="00555428"/>
    <w:rsid w:val="005559CF"/>
    <w:rsid w:val="00555A38"/>
    <w:rsid w:val="00555A58"/>
    <w:rsid w:val="0055614D"/>
    <w:rsid w:val="0055630B"/>
    <w:rsid w:val="00556367"/>
    <w:rsid w:val="0055661F"/>
    <w:rsid w:val="005566D0"/>
    <w:rsid w:val="00556718"/>
    <w:rsid w:val="00556816"/>
    <w:rsid w:val="00556AFA"/>
    <w:rsid w:val="00556DCE"/>
    <w:rsid w:val="00556E02"/>
    <w:rsid w:val="00557196"/>
    <w:rsid w:val="00557335"/>
    <w:rsid w:val="00557A75"/>
    <w:rsid w:val="00557B62"/>
    <w:rsid w:val="00557C46"/>
    <w:rsid w:val="00557D8C"/>
    <w:rsid w:val="00557E56"/>
    <w:rsid w:val="00557EA2"/>
    <w:rsid w:val="00560239"/>
    <w:rsid w:val="005606B6"/>
    <w:rsid w:val="00560F78"/>
    <w:rsid w:val="00561081"/>
    <w:rsid w:val="00561100"/>
    <w:rsid w:val="005613A8"/>
    <w:rsid w:val="0056167D"/>
    <w:rsid w:val="005618B6"/>
    <w:rsid w:val="005619C0"/>
    <w:rsid w:val="00561A6D"/>
    <w:rsid w:val="00561AA1"/>
    <w:rsid w:val="00561E36"/>
    <w:rsid w:val="00562392"/>
    <w:rsid w:val="005629EB"/>
    <w:rsid w:val="00562DEF"/>
    <w:rsid w:val="00562EA9"/>
    <w:rsid w:val="00562FB8"/>
    <w:rsid w:val="005630FA"/>
    <w:rsid w:val="00563357"/>
    <w:rsid w:val="0056340E"/>
    <w:rsid w:val="0056341F"/>
    <w:rsid w:val="0056365C"/>
    <w:rsid w:val="005637B4"/>
    <w:rsid w:val="00563A14"/>
    <w:rsid w:val="00563A25"/>
    <w:rsid w:val="00563A2A"/>
    <w:rsid w:val="00563B0E"/>
    <w:rsid w:val="00563B6F"/>
    <w:rsid w:val="00563E72"/>
    <w:rsid w:val="00564090"/>
    <w:rsid w:val="0056411A"/>
    <w:rsid w:val="00564448"/>
    <w:rsid w:val="005646E8"/>
    <w:rsid w:val="0056489D"/>
    <w:rsid w:val="00564979"/>
    <w:rsid w:val="00564B12"/>
    <w:rsid w:val="00564B16"/>
    <w:rsid w:val="00564E7A"/>
    <w:rsid w:val="00564ECF"/>
    <w:rsid w:val="0056513E"/>
    <w:rsid w:val="005658B7"/>
    <w:rsid w:val="005658C9"/>
    <w:rsid w:val="00565E09"/>
    <w:rsid w:val="00565E6D"/>
    <w:rsid w:val="00565F1B"/>
    <w:rsid w:val="0056618B"/>
    <w:rsid w:val="00566483"/>
    <w:rsid w:val="005664B7"/>
    <w:rsid w:val="00566833"/>
    <w:rsid w:val="00566970"/>
    <w:rsid w:val="00566FC1"/>
    <w:rsid w:val="00567622"/>
    <w:rsid w:val="0056763A"/>
    <w:rsid w:val="00567807"/>
    <w:rsid w:val="00567A2C"/>
    <w:rsid w:val="00567A58"/>
    <w:rsid w:val="005702AB"/>
    <w:rsid w:val="00570368"/>
    <w:rsid w:val="00570565"/>
    <w:rsid w:val="0057066B"/>
    <w:rsid w:val="005709FD"/>
    <w:rsid w:val="00570A25"/>
    <w:rsid w:val="00570B5E"/>
    <w:rsid w:val="00570CC6"/>
    <w:rsid w:val="00570D79"/>
    <w:rsid w:val="00570D8C"/>
    <w:rsid w:val="0057104D"/>
    <w:rsid w:val="00571160"/>
    <w:rsid w:val="0057168D"/>
    <w:rsid w:val="00571733"/>
    <w:rsid w:val="00571772"/>
    <w:rsid w:val="00571792"/>
    <w:rsid w:val="00571927"/>
    <w:rsid w:val="00571D90"/>
    <w:rsid w:val="005728D4"/>
    <w:rsid w:val="00572A5C"/>
    <w:rsid w:val="00572ABA"/>
    <w:rsid w:val="00572E8E"/>
    <w:rsid w:val="00573477"/>
    <w:rsid w:val="00573AF7"/>
    <w:rsid w:val="00573E37"/>
    <w:rsid w:val="00573F91"/>
    <w:rsid w:val="005741AB"/>
    <w:rsid w:val="005741D1"/>
    <w:rsid w:val="0057423A"/>
    <w:rsid w:val="005746F2"/>
    <w:rsid w:val="00574781"/>
    <w:rsid w:val="00574901"/>
    <w:rsid w:val="0057496B"/>
    <w:rsid w:val="00574C4C"/>
    <w:rsid w:val="00574CA3"/>
    <w:rsid w:val="00574CD4"/>
    <w:rsid w:val="00574FA4"/>
    <w:rsid w:val="0057516E"/>
    <w:rsid w:val="0057535A"/>
    <w:rsid w:val="00575501"/>
    <w:rsid w:val="005756AD"/>
    <w:rsid w:val="00575C21"/>
    <w:rsid w:val="00575C2C"/>
    <w:rsid w:val="00575DAA"/>
    <w:rsid w:val="00575F75"/>
    <w:rsid w:val="00576514"/>
    <w:rsid w:val="005765CB"/>
    <w:rsid w:val="005768F4"/>
    <w:rsid w:val="00576A4C"/>
    <w:rsid w:val="00576BD0"/>
    <w:rsid w:val="00576BE0"/>
    <w:rsid w:val="00576E88"/>
    <w:rsid w:val="005771DC"/>
    <w:rsid w:val="00577631"/>
    <w:rsid w:val="0057768D"/>
    <w:rsid w:val="00577B44"/>
    <w:rsid w:val="00577C97"/>
    <w:rsid w:val="00577EAA"/>
    <w:rsid w:val="00577FDC"/>
    <w:rsid w:val="0058000C"/>
    <w:rsid w:val="005800E0"/>
    <w:rsid w:val="00580100"/>
    <w:rsid w:val="00580134"/>
    <w:rsid w:val="005801F7"/>
    <w:rsid w:val="00580539"/>
    <w:rsid w:val="0058058C"/>
    <w:rsid w:val="00580780"/>
    <w:rsid w:val="00580927"/>
    <w:rsid w:val="0058145A"/>
    <w:rsid w:val="005814B2"/>
    <w:rsid w:val="00581689"/>
    <w:rsid w:val="005816EA"/>
    <w:rsid w:val="00581A16"/>
    <w:rsid w:val="00581AC8"/>
    <w:rsid w:val="00581B98"/>
    <w:rsid w:val="005820FB"/>
    <w:rsid w:val="00582367"/>
    <w:rsid w:val="00582564"/>
    <w:rsid w:val="00582595"/>
    <w:rsid w:val="00582A93"/>
    <w:rsid w:val="00582CFC"/>
    <w:rsid w:val="00582EC5"/>
    <w:rsid w:val="005830A2"/>
    <w:rsid w:val="005830E1"/>
    <w:rsid w:val="0058317F"/>
    <w:rsid w:val="00583322"/>
    <w:rsid w:val="0058351C"/>
    <w:rsid w:val="00583538"/>
    <w:rsid w:val="00583607"/>
    <w:rsid w:val="00583BCD"/>
    <w:rsid w:val="00583CC1"/>
    <w:rsid w:val="00583D07"/>
    <w:rsid w:val="00583D0C"/>
    <w:rsid w:val="005841AD"/>
    <w:rsid w:val="00584328"/>
    <w:rsid w:val="005847BC"/>
    <w:rsid w:val="00584A28"/>
    <w:rsid w:val="00584C6F"/>
    <w:rsid w:val="00584D72"/>
    <w:rsid w:val="00584DFD"/>
    <w:rsid w:val="005850C7"/>
    <w:rsid w:val="00585242"/>
    <w:rsid w:val="005855DD"/>
    <w:rsid w:val="00585AEE"/>
    <w:rsid w:val="00585B72"/>
    <w:rsid w:val="00585C9F"/>
    <w:rsid w:val="00585FF0"/>
    <w:rsid w:val="00586168"/>
    <w:rsid w:val="0058619B"/>
    <w:rsid w:val="005861D3"/>
    <w:rsid w:val="00586224"/>
    <w:rsid w:val="00586556"/>
    <w:rsid w:val="005867D5"/>
    <w:rsid w:val="0058683B"/>
    <w:rsid w:val="0058686B"/>
    <w:rsid w:val="005868CA"/>
    <w:rsid w:val="00586E4E"/>
    <w:rsid w:val="0058739E"/>
    <w:rsid w:val="00587595"/>
    <w:rsid w:val="00587801"/>
    <w:rsid w:val="00587C55"/>
    <w:rsid w:val="00587DF8"/>
    <w:rsid w:val="00587EB9"/>
    <w:rsid w:val="00590032"/>
    <w:rsid w:val="0059011D"/>
    <w:rsid w:val="0059014B"/>
    <w:rsid w:val="005901FE"/>
    <w:rsid w:val="00590235"/>
    <w:rsid w:val="005902C1"/>
    <w:rsid w:val="005903B7"/>
    <w:rsid w:val="005903CE"/>
    <w:rsid w:val="0059041A"/>
    <w:rsid w:val="0059081B"/>
    <w:rsid w:val="00590E61"/>
    <w:rsid w:val="00590E83"/>
    <w:rsid w:val="00591159"/>
    <w:rsid w:val="00591472"/>
    <w:rsid w:val="005914A1"/>
    <w:rsid w:val="005917C6"/>
    <w:rsid w:val="0059198B"/>
    <w:rsid w:val="00591BF4"/>
    <w:rsid w:val="00591C75"/>
    <w:rsid w:val="00591D2A"/>
    <w:rsid w:val="00591DDA"/>
    <w:rsid w:val="00591F94"/>
    <w:rsid w:val="00592095"/>
    <w:rsid w:val="0059246D"/>
    <w:rsid w:val="005932A4"/>
    <w:rsid w:val="00593472"/>
    <w:rsid w:val="00593485"/>
    <w:rsid w:val="00593553"/>
    <w:rsid w:val="0059361F"/>
    <w:rsid w:val="00593766"/>
    <w:rsid w:val="00593860"/>
    <w:rsid w:val="00593A0F"/>
    <w:rsid w:val="00593BC2"/>
    <w:rsid w:val="005944AF"/>
    <w:rsid w:val="005945BF"/>
    <w:rsid w:val="00594D2E"/>
    <w:rsid w:val="00594DB3"/>
    <w:rsid w:val="00595086"/>
    <w:rsid w:val="0059520C"/>
    <w:rsid w:val="00595221"/>
    <w:rsid w:val="00595317"/>
    <w:rsid w:val="00595A5C"/>
    <w:rsid w:val="00595B61"/>
    <w:rsid w:val="00595DB3"/>
    <w:rsid w:val="005960E8"/>
    <w:rsid w:val="00596349"/>
    <w:rsid w:val="00596363"/>
    <w:rsid w:val="0059643E"/>
    <w:rsid w:val="005964E9"/>
    <w:rsid w:val="00596503"/>
    <w:rsid w:val="00596A38"/>
    <w:rsid w:val="00596C0E"/>
    <w:rsid w:val="00596CBD"/>
    <w:rsid w:val="00596DD6"/>
    <w:rsid w:val="00596F17"/>
    <w:rsid w:val="00596F9C"/>
    <w:rsid w:val="00597105"/>
    <w:rsid w:val="0059753C"/>
    <w:rsid w:val="005977F7"/>
    <w:rsid w:val="00597BBC"/>
    <w:rsid w:val="00597BD0"/>
    <w:rsid w:val="00597C63"/>
    <w:rsid w:val="00597C9B"/>
    <w:rsid w:val="00597C9D"/>
    <w:rsid w:val="005A0115"/>
    <w:rsid w:val="005A059D"/>
    <w:rsid w:val="005A0671"/>
    <w:rsid w:val="005A0A29"/>
    <w:rsid w:val="005A0BA7"/>
    <w:rsid w:val="005A0DF4"/>
    <w:rsid w:val="005A11CA"/>
    <w:rsid w:val="005A1AAE"/>
    <w:rsid w:val="005A1C58"/>
    <w:rsid w:val="005A1C78"/>
    <w:rsid w:val="005A2010"/>
    <w:rsid w:val="005A2212"/>
    <w:rsid w:val="005A22EF"/>
    <w:rsid w:val="005A2354"/>
    <w:rsid w:val="005A248B"/>
    <w:rsid w:val="005A269C"/>
    <w:rsid w:val="005A2805"/>
    <w:rsid w:val="005A293F"/>
    <w:rsid w:val="005A2D7B"/>
    <w:rsid w:val="005A302E"/>
    <w:rsid w:val="005A32D8"/>
    <w:rsid w:val="005A3399"/>
    <w:rsid w:val="005A380E"/>
    <w:rsid w:val="005A3944"/>
    <w:rsid w:val="005A3A98"/>
    <w:rsid w:val="005A3B13"/>
    <w:rsid w:val="005A3F39"/>
    <w:rsid w:val="005A4116"/>
    <w:rsid w:val="005A44DE"/>
    <w:rsid w:val="005A45A5"/>
    <w:rsid w:val="005A45AC"/>
    <w:rsid w:val="005A48AA"/>
    <w:rsid w:val="005A4C3A"/>
    <w:rsid w:val="005A4DA3"/>
    <w:rsid w:val="005A511F"/>
    <w:rsid w:val="005A546A"/>
    <w:rsid w:val="005A56D5"/>
    <w:rsid w:val="005A5841"/>
    <w:rsid w:val="005A592F"/>
    <w:rsid w:val="005A5945"/>
    <w:rsid w:val="005A599F"/>
    <w:rsid w:val="005A5C08"/>
    <w:rsid w:val="005A5C60"/>
    <w:rsid w:val="005A5C6C"/>
    <w:rsid w:val="005A5C84"/>
    <w:rsid w:val="005A5D5D"/>
    <w:rsid w:val="005A5EAB"/>
    <w:rsid w:val="005A63AC"/>
    <w:rsid w:val="005A682A"/>
    <w:rsid w:val="005A683A"/>
    <w:rsid w:val="005A6AE8"/>
    <w:rsid w:val="005A6DAD"/>
    <w:rsid w:val="005A6DB2"/>
    <w:rsid w:val="005A6F4C"/>
    <w:rsid w:val="005A6FC7"/>
    <w:rsid w:val="005A7287"/>
    <w:rsid w:val="005A73EF"/>
    <w:rsid w:val="005A7895"/>
    <w:rsid w:val="005A7984"/>
    <w:rsid w:val="005A7A17"/>
    <w:rsid w:val="005A7AC6"/>
    <w:rsid w:val="005A7D92"/>
    <w:rsid w:val="005B0052"/>
    <w:rsid w:val="005B01EF"/>
    <w:rsid w:val="005B0404"/>
    <w:rsid w:val="005B0582"/>
    <w:rsid w:val="005B059E"/>
    <w:rsid w:val="005B05E1"/>
    <w:rsid w:val="005B0637"/>
    <w:rsid w:val="005B0683"/>
    <w:rsid w:val="005B0D80"/>
    <w:rsid w:val="005B101C"/>
    <w:rsid w:val="005B1262"/>
    <w:rsid w:val="005B12FD"/>
    <w:rsid w:val="005B197F"/>
    <w:rsid w:val="005B1BDF"/>
    <w:rsid w:val="005B1EBF"/>
    <w:rsid w:val="005B22A0"/>
    <w:rsid w:val="005B22F4"/>
    <w:rsid w:val="005B2460"/>
    <w:rsid w:val="005B27D7"/>
    <w:rsid w:val="005B2839"/>
    <w:rsid w:val="005B2CB5"/>
    <w:rsid w:val="005B2E43"/>
    <w:rsid w:val="005B3048"/>
    <w:rsid w:val="005B30B4"/>
    <w:rsid w:val="005B31E8"/>
    <w:rsid w:val="005B3219"/>
    <w:rsid w:val="005B347E"/>
    <w:rsid w:val="005B3B00"/>
    <w:rsid w:val="005B3CA6"/>
    <w:rsid w:val="005B3E87"/>
    <w:rsid w:val="005B3FD4"/>
    <w:rsid w:val="005B4069"/>
    <w:rsid w:val="005B411C"/>
    <w:rsid w:val="005B41BC"/>
    <w:rsid w:val="005B43CA"/>
    <w:rsid w:val="005B46AB"/>
    <w:rsid w:val="005B48D6"/>
    <w:rsid w:val="005B49F2"/>
    <w:rsid w:val="005B4C39"/>
    <w:rsid w:val="005B5145"/>
    <w:rsid w:val="005B55A3"/>
    <w:rsid w:val="005B57CC"/>
    <w:rsid w:val="005B5C8E"/>
    <w:rsid w:val="005B5D1F"/>
    <w:rsid w:val="005B5D41"/>
    <w:rsid w:val="005B5E8F"/>
    <w:rsid w:val="005B5FCA"/>
    <w:rsid w:val="005B6423"/>
    <w:rsid w:val="005B6D38"/>
    <w:rsid w:val="005B7118"/>
    <w:rsid w:val="005B7207"/>
    <w:rsid w:val="005B7C4B"/>
    <w:rsid w:val="005B7C99"/>
    <w:rsid w:val="005B7D52"/>
    <w:rsid w:val="005C018F"/>
    <w:rsid w:val="005C0592"/>
    <w:rsid w:val="005C0836"/>
    <w:rsid w:val="005C0990"/>
    <w:rsid w:val="005C0C91"/>
    <w:rsid w:val="005C1014"/>
    <w:rsid w:val="005C10FA"/>
    <w:rsid w:val="005C14AC"/>
    <w:rsid w:val="005C170E"/>
    <w:rsid w:val="005C18FB"/>
    <w:rsid w:val="005C1D72"/>
    <w:rsid w:val="005C1E44"/>
    <w:rsid w:val="005C1F2B"/>
    <w:rsid w:val="005C1FDA"/>
    <w:rsid w:val="005C2100"/>
    <w:rsid w:val="005C22E2"/>
    <w:rsid w:val="005C26EE"/>
    <w:rsid w:val="005C2A14"/>
    <w:rsid w:val="005C2B9D"/>
    <w:rsid w:val="005C2CF5"/>
    <w:rsid w:val="005C2E7B"/>
    <w:rsid w:val="005C2FFF"/>
    <w:rsid w:val="005C31CE"/>
    <w:rsid w:val="005C360A"/>
    <w:rsid w:val="005C3976"/>
    <w:rsid w:val="005C3DF5"/>
    <w:rsid w:val="005C3F55"/>
    <w:rsid w:val="005C3F80"/>
    <w:rsid w:val="005C401D"/>
    <w:rsid w:val="005C402E"/>
    <w:rsid w:val="005C40C4"/>
    <w:rsid w:val="005C432C"/>
    <w:rsid w:val="005C43A8"/>
    <w:rsid w:val="005C43F0"/>
    <w:rsid w:val="005C4999"/>
    <w:rsid w:val="005C49A7"/>
    <w:rsid w:val="005C49EC"/>
    <w:rsid w:val="005C4AA4"/>
    <w:rsid w:val="005C4CC8"/>
    <w:rsid w:val="005C4E80"/>
    <w:rsid w:val="005C57F1"/>
    <w:rsid w:val="005C57F5"/>
    <w:rsid w:val="005C5C30"/>
    <w:rsid w:val="005C5EC1"/>
    <w:rsid w:val="005C618F"/>
    <w:rsid w:val="005C6674"/>
    <w:rsid w:val="005C69B6"/>
    <w:rsid w:val="005C6B1D"/>
    <w:rsid w:val="005C6B6B"/>
    <w:rsid w:val="005C6E48"/>
    <w:rsid w:val="005C6ED0"/>
    <w:rsid w:val="005C6ED4"/>
    <w:rsid w:val="005C716F"/>
    <w:rsid w:val="005C721C"/>
    <w:rsid w:val="005C739A"/>
    <w:rsid w:val="005C75D9"/>
    <w:rsid w:val="005C763D"/>
    <w:rsid w:val="005C7CBE"/>
    <w:rsid w:val="005D002A"/>
    <w:rsid w:val="005D0214"/>
    <w:rsid w:val="005D030A"/>
    <w:rsid w:val="005D0374"/>
    <w:rsid w:val="005D0445"/>
    <w:rsid w:val="005D0654"/>
    <w:rsid w:val="005D0674"/>
    <w:rsid w:val="005D0848"/>
    <w:rsid w:val="005D09A6"/>
    <w:rsid w:val="005D09FC"/>
    <w:rsid w:val="005D0BAC"/>
    <w:rsid w:val="005D0E4B"/>
    <w:rsid w:val="005D0E90"/>
    <w:rsid w:val="005D0EFD"/>
    <w:rsid w:val="005D0FAA"/>
    <w:rsid w:val="005D111B"/>
    <w:rsid w:val="005D154F"/>
    <w:rsid w:val="005D1CCF"/>
    <w:rsid w:val="005D1D76"/>
    <w:rsid w:val="005D2524"/>
    <w:rsid w:val="005D2614"/>
    <w:rsid w:val="005D2E7B"/>
    <w:rsid w:val="005D2EBA"/>
    <w:rsid w:val="005D316A"/>
    <w:rsid w:val="005D31FC"/>
    <w:rsid w:val="005D34C9"/>
    <w:rsid w:val="005D3526"/>
    <w:rsid w:val="005D3840"/>
    <w:rsid w:val="005D386F"/>
    <w:rsid w:val="005D399C"/>
    <w:rsid w:val="005D3C15"/>
    <w:rsid w:val="005D3E05"/>
    <w:rsid w:val="005D3E12"/>
    <w:rsid w:val="005D40F1"/>
    <w:rsid w:val="005D459D"/>
    <w:rsid w:val="005D4645"/>
    <w:rsid w:val="005D465D"/>
    <w:rsid w:val="005D492A"/>
    <w:rsid w:val="005D4E4D"/>
    <w:rsid w:val="005D5B00"/>
    <w:rsid w:val="005D5B1A"/>
    <w:rsid w:val="005D5B69"/>
    <w:rsid w:val="005D5DD4"/>
    <w:rsid w:val="005D6178"/>
    <w:rsid w:val="005D6258"/>
    <w:rsid w:val="005D66DD"/>
    <w:rsid w:val="005D67E2"/>
    <w:rsid w:val="005D681F"/>
    <w:rsid w:val="005D6A04"/>
    <w:rsid w:val="005D6F66"/>
    <w:rsid w:val="005D701C"/>
    <w:rsid w:val="005D7066"/>
    <w:rsid w:val="005D70C0"/>
    <w:rsid w:val="005D720C"/>
    <w:rsid w:val="005D73B4"/>
    <w:rsid w:val="005D76EA"/>
    <w:rsid w:val="005D7836"/>
    <w:rsid w:val="005D7872"/>
    <w:rsid w:val="005D7895"/>
    <w:rsid w:val="005D79F1"/>
    <w:rsid w:val="005D7B98"/>
    <w:rsid w:val="005D7D28"/>
    <w:rsid w:val="005D7E1B"/>
    <w:rsid w:val="005D7FE8"/>
    <w:rsid w:val="005E0057"/>
    <w:rsid w:val="005E0244"/>
    <w:rsid w:val="005E0288"/>
    <w:rsid w:val="005E03DD"/>
    <w:rsid w:val="005E0518"/>
    <w:rsid w:val="005E076C"/>
    <w:rsid w:val="005E0907"/>
    <w:rsid w:val="005E09A7"/>
    <w:rsid w:val="005E0B07"/>
    <w:rsid w:val="005E0F7E"/>
    <w:rsid w:val="005E1475"/>
    <w:rsid w:val="005E18A9"/>
    <w:rsid w:val="005E18C7"/>
    <w:rsid w:val="005E205C"/>
    <w:rsid w:val="005E2065"/>
    <w:rsid w:val="005E22C2"/>
    <w:rsid w:val="005E2442"/>
    <w:rsid w:val="005E299F"/>
    <w:rsid w:val="005E2AEE"/>
    <w:rsid w:val="005E2B4C"/>
    <w:rsid w:val="005E2C56"/>
    <w:rsid w:val="005E3265"/>
    <w:rsid w:val="005E350B"/>
    <w:rsid w:val="005E36B8"/>
    <w:rsid w:val="005E37F1"/>
    <w:rsid w:val="005E38F7"/>
    <w:rsid w:val="005E3DFF"/>
    <w:rsid w:val="005E3F64"/>
    <w:rsid w:val="005E401B"/>
    <w:rsid w:val="005E4124"/>
    <w:rsid w:val="005E466E"/>
    <w:rsid w:val="005E47A9"/>
    <w:rsid w:val="005E47EC"/>
    <w:rsid w:val="005E4A2A"/>
    <w:rsid w:val="005E4A72"/>
    <w:rsid w:val="005E4C65"/>
    <w:rsid w:val="005E51FC"/>
    <w:rsid w:val="005E55DD"/>
    <w:rsid w:val="005E579E"/>
    <w:rsid w:val="005E5849"/>
    <w:rsid w:val="005E5881"/>
    <w:rsid w:val="005E5A1B"/>
    <w:rsid w:val="005E5B4F"/>
    <w:rsid w:val="005E5B8F"/>
    <w:rsid w:val="005E5E20"/>
    <w:rsid w:val="005E5EBE"/>
    <w:rsid w:val="005E6095"/>
    <w:rsid w:val="005E628C"/>
    <w:rsid w:val="005E6550"/>
    <w:rsid w:val="005E67AF"/>
    <w:rsid w:val="005E67DC"/>
    <w:rsid w:val="005E6870"/>
    <w:rsid w:val="005E6896"/>
    <w:rsid w:val="005E6B9E"/>
    <w:rsid w:val="005E6CCE"/>
    <w:rsid w:val="005E6DC8"/>
    <w:rsid w:val="005E6FC6"/>
    <w:rsid w:val="005E750F"/>
    <w:rsid w:val="005E76D2"/>
    <w:rsid w:val="005E7BD9"/>
    <w:rsid w:val="005E7E62"/>
    <w:rsid w:val="005F06D5"/>
    <w:rsid w:val="005F085B"/>
    <w:rsid w:val="005F09C4"/>
    <w:rsid w:val="005F0A68"/>
    <w:rsid w:val="005F0E41"/>
    <w:rsid w:val="005F108F"/>
    <w:rsid w:val="005F117B"/>
    <w:rsid w:val="005F1325"/>
    <w:rsid w:val="005F136F"/>
    <w:rsid w:val="005F138A"/>
    <w:rsid w:val="005F13C2"/>
    <w:rsid w:val="005F13E0"/>
    <w:rsid w:val="005F157F"/>
    <w:rsid w:val="005F1995"/>
    <w:rsid w:val="005F19A5"/>
    <w:rsid w:val="005F1A3E"/>
    <w:rsid w:val="005F2227"/>
    <w:rsid w:val="005F2262"/>
    <w:rsid w:val="005F2281"/>
    <w:rsid w:val="005F2310"/>
    <w:rsid w:val="005F2905"/>
    <w:rsid w:val="005F2D3D"/>
    <w:rsid w:val="005F3328"/>
    <w:rsid w:val="005F3632"/>
    <w:rsid w:val="005F36AD"/>
    <w:rsid w:val="005F36AE"/>
    <w:rsid w:val="005F3793"/>
    <w:rsid w:val="005F390F"/>
    <w:rsid w:val="005F3934"/>
    <w:rsid w:val="005F39A0"/>
    <w:rsid w:val="005F39D7"/>
    <w:rsid w:val="005F39E2"/>
    <w:rsid w:val="005F3CB5"/>
    <w:rsid w:val="005F3E35"/>
    <w:rsid w:val="005F3F87"/>
    <w:rsid w:val="005F401F"/>
    <w:rsid w:val="005F4033"/>
    <w:rsid w:val="005F40A6"/>
    <w:rsid w:val="005F41A1"/>
    <w:rsid w:val="005F427F"/>
    <w:rsid w:val="005F429A"/>
    <w:rsid w:val="005F453F"/>
    <w:rsid w:val="005F49F9"/>
    <w:rsid w:val="005F50DB"/>
    <w:rsid w:val="005F5815"/>
    <w:rsid w:val="005F5AFF"/>
    <w:rsid w:val="005F5C02"/>
    <w:rsid w:val="005F5D7C"/>
    <w:rsid w:val="005F635C"/>
    <w:rsid w:val="005F644A"/>
    <w:rsid w:val="005F650B"/>
    <w:rsid w:val="005F67BD"/>
    <w:rsid w:val="005F6998"/>
    <w:rsid w:val="005F699C"/>
    <w:rsid w:val="005F69B2"/>
    <w:rsid w:val="005F69CD"/>
    <w:rsid w:val="005F6BA7"/>
    <w:rsid w:val="005F6BB5"/>
    <w:rsid w:val="005F6D4E"/>
    <w:rsid w:val="005F713A"/>
    <w:rsid w:val="005F71EA"/>
    <w:rsid w:val="005F745F"/>
    <w:rsid w:val="005F7630"/>
    <w:rsid w:val="005F79CF"/>
    <w:rsid w:val="005F7B98"/>
    <w:rsid w:val="0060032B"/>
    <w:rsid w:val="006003B0"/>
    <w:rsid w:val="0060070C"/>
    <w:rsid w:val="00600A81"/>
    <w:rsid w:val="00600D99"/>
    <w:rsid w:val="00600EF1"/>
    <w:rsid w:val="00601130"/>
    <w:rsid w:val="006013C1"/>
    <w:rsid w:val="00601C5E"/>
    <w:rsid w:val="00601FDC"/>
    <w:rsid w:val="00602048"/>
    <w:rsid w:val="00602537"/>
    <w:rsid w:val="00602993"/>
    <w:rsid w:val="006029E0"/>
    <w:rsid w:val="00602AA8"/>
    <w:rsid w:val="00602B81"/>
    <w:rsid w:val="00602CEE"/>
    <w:rsid w:val="00602CFB"/>
    <w:rsid w:val="00602EFF"/>
    <w:rsid w:val="0060311A"/>
    <w:rsid w:val="0060312B"/>
    <w:rsid w:val="0060322A"/>
    <w:rsid w:val="0060322C"/>
    <w:rsid w:val="006032BC"/>
    <w:rsid w:val="00603512"/>
    <w:rsid w:val="00603662"/>
    <w:rsid w:val="006036A8"/>
    <w:rsid w:val="00603704"/>
    <w:rsid w:val="00603781"/>
    <w:rsid w:val="006037F9"/>
    <w:rsid w:val="00603CC8"/>
    <w:rsid w:val="00603E1E"/>
    <w:rsid w:val="0060435E"/>
    <w:rsid w:val="0060438F"/>
    <w:rsid w:val="006046D5"/>
    <w:rsid w:val="00604791"/>
    <w:rsid w:val="006048CF"/>
    <w:rsid w:val="00604ADF"/>
    <w:rsid w:val="00604D47"/>
    <w:rsid w:val="00604D52"/>
    <w:rsid w:val="00604DD4"/>
    <w:rsid w:val="00604E0A"/>
    <w:rsid w:val="0060507E"/>
    <w:rsid w:val="00605275"/>
    <w:rsid w:val="00605449"/>
    <w:rsid w:val="00605486"/>
    <w:rsid w:val="00605597"/>
    <w:rsid w:val="00605669"/>
    <w:rsid w:val="006056FD"/>
    <w:rsid w:val="00605823"/>
    <w:rsid w:val="00605843"/>
    <w:rsid w:val="00605925"/>
    <w:rsid w:val="006059BB"/>
    <w:rsid w:val="00605AF1"/>
    <w:rsid w:val="00605B35"/>
    <w:rsid w:val="00605C74"/>
    <w:rsid w:val="00605F93"/>
    <w:rsid w:val="006060C4"/>
    <w:rsid w:val="006062E1"/>
    <w:rsid w:val="00606437"/>
    <w:rsid w:val="00606594"/>
    <w:rsid w:val="00606A92"/>
    <w:rsid w:val="0060741F"/>
    <w:rsid w:val="0060745E"/>
    <w:rsid w:val="00607478"/>
    <w:rsid w:val="006078B3"/>
    <w:rsid w:val="006078DF"/>
    <w:rsid w:val="00607ADF"/>
    <w:rsid w:val="00607CDF"/>
    <w:rsid w:val="00607DB7"/>
    <w:rsid w:val="00610013"/>
    <w:rsid w:val="00610060"/>
    <w:rsid w:val="006101ED"/>
    <w:rsid w:val="006102B4"/>
    <w:rsid w:val="00610502"/>
    <w:rsid w:val="00610506"/>
    <w:rsid w:val="00611040"/>
    <w:rsid w:val="0061138E"/>
    <w:rsid w:val="006113EA"/>
    <w:rsid w:val="006113ED"/>
    <w:rsid w:val="00611593"/>
    <w:rsid w:val="006115BB"/>
    <w:rsid w:val="00611683"/>
    <w:rsid w:val="00611937"/>
    <w:rsid w:val="00611AA0"/>
    <w:rsid w:val="00611AE5"/>
    <w:rsid w:val="00611F8E"/>
    <w:rsid w:val="00612103"/>
    <w:rsid w:val="00612272"/>
    <w:rsid w:val="006124F2"/>
    <w:rsid w:val="00612528"/>
    <w:rsid w:val="006128F8"/>
    <w:rsid w:val="00612F24"/>
    <w:rsid w:val="006135E4"/>
    <w:rsid w:val="00613619"/>
    <w:rsid w:val="006137F1"/>
    <w:rsid w:val="00613A0E"/>
    <w:rsid w:val="00613B38"/>
    <w:rsid w:val="00613CDE"/>
    <w:rsid w:val="00614064"/>
    <w:rsid w:val="006140B9"/>
    <w:rsid w:val="006140E5"/>
    <w:rsid w:val="00614333"/>
    <w:rsid w:val="00614411"/>
    <w:rsid w:val="0061484F"/>
    <w:rsid w:val="006148E5"/>
    <w:rsid w:val="00614958"/>
    <w:rsid w:val="006149DD"/>
    <w:rsid w:val="00614D44"/>
    <w:rsid w:val="00614F58"/>
    <w:rsid w:val="006150A0"/>
    <w:rsid w:val="0061522A"/>
    <w:rsid w:val="00615823"/>
    <w:rsid w:val="0061585F"/>
    <w:rsid w:val="006159EF"/>
    <w:rsid w:val="00615BE1"/>
    <w:rsid w:val="00615E4B"/>
    <w:rsid w:val="00615E4C"/>
    <w:rsid w:val="00615EA3"/>
    <w:rsid w:val="00615FF0"/>
    <w:rsid w:val="00616043"/>
    <w:rsid w:val="0061608F"/>
    <w:rsid w:val="006163CA"/>
    <w:rsid w:val="006164D6"/>
    <w:rsid w:val="006166F9"/>
    <w:rsid w:val="00616AFA"/>
    <w:rsid w:val="00616DC1"/>
    <w:rsid w:val="0061700C"/>
    <w:rsid w:val="00617158"/>
    <w:rsid w:val="00617355"/>
    <w:rsid w:val="00617792"/>
    <w:rsid w:val="00617825"/>
    <w:rsid w:val="006179B8"/>
    <w:rsid w:val="006200B9"/>
    <w:rsid w:val="00620117"/>
    <w:rsid w:val="006202A3"/>
    <w:rsid w:val="00620303"/>
    <w:rsid w:val="0062091F"/>
    <w:rsid w:val="00620A1F"/>
    <w:rsid w:val="00620E5A"/>
    <w:rsid w:val="0062100A"/>
    <w:rsid w:val="006211EE"/>
    <w:rsid w:val="0062150F"/>
    <w:rsid w:val="00621736"/>
    <w:rsid w:val="00621BEF"/>
    <w:rsid w:val="00622104"/>
    <w:rsid w:val="00622247"/>
    <w:rsid w:val="00622498"/>
    <w:rsid w:val="0062250A"/>
    <w:rsid w:val="00622554"/>
    <w:rsid w:val="00622726"/>
    <w:rsid w:val="00622B00"/>
    <w:rsid w:val="00623043"/>
    <w:rsid w:val="006231C0"/>
    <w:rsid w:val="00623320"/>
    <w:rsid w:val="00623458"/>
    <w:rsid w:val="00623631"/>
    <w:rsid w:val="00623657"/>
    <w:rsid w:val="00623677"/>
    <w:rsid w:val="00623715"/>
    <w:rsid w:val="00623825"/>
    <w:rsid w:val="0062386F"/>
    <w:rsid w:val="00623987"/>
    <w:rsid w:val="006239E4"/>
    <w:rsid w:val="00623ADD"/>
    <w:rsid w:val="00623B94"/>
    <w:rsid w:val="00623CA0"/>
    <w:rsid w:val="00623DDC"/>
    <w:rsid w:val="006240EC"/>
    <w:rsid w:val="006246D9"/>
    <w:rsid w:val="00624A3F"/>
    <w:rsid w:val="00624D36"/>
    <w:rsid w:val="00624D49"/>
    <w:rsid w:val="00624FB7"/>
    <w:rsid w:val="006250FD"/>
    <w:rsid w:val="00625219"/>
    <w:rsid w:val="0062523F"/>
    <w:rsid w:val="00625457"/>
    <w:rsid w:val="006254F8"/>
    <w:rsid w:val="0062561F"/>
    <w:rsid w:val="0062584B"/>
    <w:rsid w:val="00625DBC"/>
    <w:rsid w:val="00625DE0"/>
    <w:rsid w:val="0062623A"/>
    <w:rsid w:val="00626674"/>
    <w:rsid w:val="00626785"/>
    <w:rsid w:val="006267F1"/>
    <w:rsid w:val="006269B9"/>
    <w:rsid w:val="00626AE4"/>
    <w:rsid w:val="00626B7D"/>
    <w:rsid w:val="00626DE4"/>
    <w:rsid w:val="00626E87"/>
    <w:rsid w:val="00626FA4"/>
    <w:rsid w:val="0062737D"/>
    <w:rsid w:val="00627820"/>
    <w:rsid w:val="006278A2"/>
    <w:rsid w:val="00627BB8"/>
    <w:rsid w:val="00627CC3"/>
    <w:rsid w:val="00627E19"/>
    <w:rsid w:val="006301E2"/>
    <w:rsid w:val="00630305"/>
    <w:rsid w:val="006304F3"/>
    <w:rsid w:val="00630549"/>
    <w:rsid w:val="006305A1"/>
    <w:rsid w:val="006305CE"/>
    <w:rsid w:val="0063060A"/>
    <w:rsid w:val="006306D2"/>
    <w:rsid w:val="0063075B"/>
    <w:rsid w:val="00630841"/>
    <w:rsid w:val="00630BBE"/>
    <w:rsid w:val="00630D5B"/>
    <w:rsid w:val="00630D5D"/>
    <w:rsid w:val="00630ED0"/>
    <w:rsid w:val="00630F91"/>
    <w:rsid w:val="00630FB0"/>
    <w:rsid w:val="006311DC"/>
    <w:rsid w:val="00631478"/>
    <w:rsid w:val="00631942"/>
    <w:rsid w:val="0063198E"/>
    <w:rsid w:val="00631994"/>
    <w:rsid w:val="0063227A"/>
    <w:rsid w:val="0063232D"/>
    <w:rsid w:val="00632648"/>
    <w:rsid w:val="00632681"/>
    <w:rsid w:val="006327D0"/>
    <w:rsid w:val="00632824"/>
    <w:rsid w:val="0063286B"/>
    <w:rsid w:val="00632991"/>
    <w:rsid w:val="00632C04"/>
    <w:rsid w:val="00632C87"/>
    <w:rsid w:val="00632E4B"/>
    <w:rsid w:val="006330B2"/>
    <w:rsid w:val="00633161"/>
    <w:rsid w:val="006334E7"/>
    <w:rsid w:val="0063371F"/>
    <w:rsid w:val="00633B93"/>
    <w:rsid w:val="00633F71"/>
    <w:rsid w:val="00634894"/>
    <w:rsid w:val="00634DF5"/>
    <w:rsid w:val="0063524C"/>
    <w:rsid w:val="006359E4"/>
    <w:rsid w:val="00635ED7"/>
    <w:rsid w:val="00635F3C"/>
    <w:rsid w:val="0063637D"/>
    <w:rsid w:val="0063668A"/>
    <w:rsid w:val="006367A3"/>
    <w:rsid w:val="00636807"/>
    <w:rsid w:val="00636A29"/>
    <w:rsid w:val="00636BD7"/>
    <w:rsid w:val="00636CC1"/>
    <w:rsid w:val="00636E9B"/>
    <w:rsid w:val="006372D1"/>
    <w:rsid w:val="00637424"/>
    <w:rsid w:val="006374F5"/>
    <w:rsid w:val="006375DA"/>
    <w:rsid w:val="00637721"/>
    <w:rsid w:val="00637770"/>
    <w:rsid w:val="00637ACB"/>
    <w:rsid w:val="00637C7D"/>
    <w:rsid w:val="00640137"/>
    <w:rsid w:val="0064038C"/>
    <w:rsid w:val="006404CC"/>
    <w:rsid w:val="00640660"/>
    <w:rsid w:val="006406F0"/>
    <w:rsid w:val="00640AA3"/>
    <w:rsid w:val="00640F6F"/>
    <w:rsid w:val="00641031"/>
    <w:rsid w:val="00641107"/>
    <w:rsid w:val="0064116D"/>
    <w:rsid w:val="006411D3"/>
    <w:rsid w:val="00641294"/>
    <w:rsid w:val="00641316"/>
    <w:rsid w:val="00641391"/>
    <w:rsid w:val="006414F4"/>
    <w:rsid w:val="00641621"/>
    <w:rsid w:val="00641623"/>
    <w:rsid w:val="0064180B"/>
    <w:rsid w:val="00641B4B"/>
    <w:rsid w:val="00641B50"/>
    <w:rsid w:val="00641C94"/>
    <w:rsid w:val="00641FB4"/>
    <w:rsid w:val="00642229"/>
    <w:rsid w:val="00642402"/>
    <w:rsid w:val="00642593"/>
    <w:rsid w:val="006425A8"/>
    <w:rsid w:val="00642752"/>
    <w:rsid w:val="006428AD"/>
    <w:rsid w:val="00642B88"/>
    <w:rsid w:val="00643086"/>
    <w:rsid w:val="00643166"/>
    <w:rsid w:val="00643495"/>
    <w:rsid w:val="00643512"/>
    <w:rsid w:val="00643804"/>
    <w:rsid w:val="00643D06"/>
    <w:rsid w:val="00643FA8"/>
    <w:rsid w:val="00644345"/>
    <w:rsid w:val="006443BB"/>
    <w:rsid w:val="006443D2"/>
    <w:rsid w:val="006443D9"/>
    <w:rsid w:val="006444BF"/>
    <w:rsid w:val="006446C5"/>
    <w:rsid w:val="006447C0"/>
    <w:rsid w:val="006447D8"/>
    <w:rsid w:val="00644811"/>
    <w:rsid w:val="0064483E"/>
    <w:rsid w:val="006449BE"/>
    <w:rsid w:val="006449E0"/>
    <w:rsid w:val="00644A0B"/>
    <w:rsid w:val="00644A16"/>
    <w:rsid w:val="00644A4F"/>
    <w:rsid w:val="00644C5B"/>
    <w:rsid w:val="00644CF5"/>
    <w:rsid w:val="00644D43"/>
    <w:rsid w:val="00644F56"/>
    <w:rsid w:val="0064533A"/>
    <w:rsid w:val="006454EE"/>
    <w:rsid w:val="00645569"/>
    <w:rsid w:val="0064558B"/>
    <w:rsid w:val="00645D7C"/>
    <w:rsid w:val="00645E4C"/>
    <w:rsid w:val="0064632A"/>
    <w:rsid w:val="006463CA"/>
    <w:rsid w:val="0064668D"/>
    <w:rsid w:val="00646894"/>
    <w:rsid w:val="00647140"/>
    <w:rsid w:val="006473EB"/>
    <w:rsid w:val="0064754F"/>
    <w:rsid w:val="00647814"/>
    <w:rsid w:val="00647A4C"/>
    <w:rsid w:val="00647E0D"/>
    <w:rsid w:val="00647F02"/>
    <w:rsid w:val="00650041"/>
    <w:rsid w:val="00650186"/>
    <w:rsid w:val="006501D3"/>
    <w:rsid w:val="00650247"/>
    <w:rsid w:val="00650487"/>
    <w:rsid w:val="0065050C"/>
    <w:rsid w:val="006505DC"/>
    <w:rsid w:val="006505E7"/>
    <w:rsid w:val="00650691"/>
    <w:rsid w:val="00650AC6"/>
    <w:rsid w:val="006510C7"/>
    <w:rsid w:val="006514DB"/>
    <w:rsid w:val="00651719"/>
    <w:rsid w:val="006519BD"/>
    <w:rsid w:val="00651AC6"/>
    <w:rsid w:val="00651E0C"/>
    <w:rsid w:val="00652115"/>
    <w:rsid w:val="00652274"/>
    <w:rsid w:val="0065228F"/>
    <w:rsid w:val="0065236E"/>
    <w:rsid w:val="00652392"/>
    <w:rsid w:val="006524CE"/>
    <w:rsid w:val="006524F4"/>
    <w:rsid w:val="0065264C"/>
    <w:rsid w:val="00652755"/>
    <w:rsid w:val="0065287A"/>
    <w:rsid w:val="00652A62"/>
    <w:rsid w:val="00652C1F"/>
    <w:rsid w:val="00652C68"/>
    <w:rsid w:val="00652EFC"/>
    <w:rsid w:val="00653401"/>
    <w:rsid w:val="0065352E"/>
    <w:rsid w:val="00653685"/>
    <w:rsid w:val="0065374D"/>
    <w:rsid w:val="00654254"/>
    <w:rsid w:val="00654515"/>
    <w:rsid w:val="0065479C"/>
    <w:rsid w:val="006547FE"/>
    <w:rsid w:val="0065488A"/>
    <w:rsid w:val="00654926"/>
    <w:rsid w:val="00654A95"/>
    <w:rsid w:val="00654CAC"/>
    <w:rsid w:val="00654CFF"/>
    <w:rsid w:val="00654FCA"/>
    <w:rsid w:val="006551B6"/>
    <w:rsid w:val="00655345"/>
    <w:rsid w:val="0065562E"/>
    <w:rsid w:val="00655729"/>
    <w:rsid w:val="00655963"/>
    <w:rsid w:val="00655983"/>
    <w:rsid w:val="00655BC2"/>
    <w:rsid w:val="00655BF2"/>
    <w:rsid w:val="00655FD0"/>
    <w:rsid w:val="0065612E"/>
    <w:rsid w:val="006562CB"/>
    <w:rsid w:val="00656608"/>
    <w:rsid w:val="006566E7"/>
    <w:rsid w:val="00656767"/>
    <w:rsid w:val="00656B35"/>
    <w:rsid w:val="00656E2F"/>
    <w:rsid w:val="006576C8"/>
    <w:rsid w:val="006578A1"/>
    <w:rsid w:val="00657D01"/>
    <w:rsid w:val="00657EC6"/>
    <w:rsid w:val="00657F97"/>
    <w:rsid w:val="00657FA2"/>
    <w:rsid w:val="00657FE4"/>
    <w:rsid w:val="00660622"/>
    <w:rsid w:val="0066066A"/>
    <w:rsid w:val="0066085B"/>
    <w:rsid w:val="00660906"/>
    <w:rsid w:val="00660A2F"/>
    <w:rsid w:val="00660B60"/>
    <w:rsid w:val="00660B64"/>
    <w:rsid w:val="00660CDB"/>
    <w:rsid w:val="00660DD1"/>
    <w:rsid w:val="00660DE2"/>
    <w:rsid w:val="00660DE4"/>
    <w:rsid w:val="006610B5"/>
    <w:rsid w:val="006611FA"/>
    <w:rsid w:val="006614BA"/>
    <w:rsid w:val="00661B86"/>
    <w:rsid w:val="00662357"/>
    <w:rsid w:val="0066246F"/>
    <w:rsid w:val="00662DB2"/>
    <w:rsid w:val="00662E4A"/>
    <w:rsid w:val="00662EC1"/>
    <w:rsid w:val="0066301C"/>
    <w:rsid w:val="0066310E"/>
    <w:rsid w:val="006631AA"/>
    <w:rsid w:val="0066320C"/>
    <w:rsid w:val="0066365C"/>
    <w:rsid w:val="00663844"/>
    <w:rsid w:val="006638FB"/>
    <w:rsid w:val="00663BFD"/>
    <w:rsid w:val="006645DA"/>
    <w:rsid w:val="00664B30"/>
    <w:rsid w:val="00664D2E"/>
    <w:rsid w:val="00664DC4"/>
    <w:rsid w:val="00664E1F"/>
    <w:rsid w:val="00664F39"/>
    <w:rsid w:val="00664F42"/>
    <w:rsid w:val="00664F9B"/>
    <w:rsid w:val="00665050"/>
    <w:rsid w:val="00665122"/>
    <w:rsid w:val="006651DD"/>
    <w:rsid w:val="00665E05"/>
    <w:rsid w:val="00665ED4"/>
    <w:rsid w:val="0066600D"/>
    <w:rsid w:val="006661E9"/>
    <w:rsid w:val="00666280"/>
    <w:rsid w:val="006662E1"/>
    <w:rsid w:val="006664EC"/>
    <w:rsid w:val="00666839"/>
    <w:rsid w:val="006668A6"/>
    <w:rsid w:val="00666ACD"/>
    <w:rsid w:val="0066702B"/>
    <w:rsid w:val="006671EA"/>
    <w:rsid w:val="00667214"/>
    <w:rsid w:val="00667346"/>
    <w:rsid w:val="00667400"/>
    <w:rsid w:val="0066770E"/>
    <w:rsid w:val="0066783F"/>
    <w:rsid w:val="00667868"/>
    <w:rsid w:val="00667ACE"/>
    <w:rsid w:val="00667BA1"/>
    <w:rsid w:val="00667D74"/>
    <w:rsid w:val="00667FE9"/>
    <w:rsid w:val="00670235"/>
    <w:rsid w:val="00670401"/>
    <w:rsid w:val="00670464"/>
    <w:rsid w:val="00670469"/>
    <w:rsid w:val="00670869"/>
    <w:rsid w:val="006708F6"/>
    <w:rsid w:val="00670BE4"/>
    <w:rsid w:val="00670C68"/>
    <w:rsid w:val="00671036"/>
    <w:rsid w:val="00671081"/>
    <w:rsid w:val="006719D0"/>
    <w:rsid w:val="00671C29"/>
    <w:rsid w:val="0067207F"/>
    <w:rsid w:val="00672098"/>
    <w:rsid w:val="006721B1"/>
    <w:rsid w:val="0067223F"/>
    <w:rsid w:val="00672281"/>
    <w:rsid w:val="00672507"/>
    <w:rsid w:val="006726FE"/>
    <w:rsid w:val="00672B1A"/>
    <w:rsid w:val="00672B61"/>
    <w:rsid w:val="00672ED6"/>
    <w:rsid w:val="00672F2D"/>
    <w:rsid w:val="006734C1"/>
    <w:rsid w:val="006736AE"/>
    <w:rsid w:val="006742D9"/>
    <w:rsid w:val="006747CC"/>
    <w:rsid w:val="006748D7"/>
    <w:rsid w:val="00674B3F"/>
    <w:rsid w:val="00674B69"/>
    <w:rsid w:val="00674D99"/>
    <w:rsid w:val="0067577B"/>
    <w:rsid w:val="006759E4"/>
    <w:rsid w:val="00675C10"/>
    <w:rsid w:val="00675ED0"/>
    <w:rsid w:val="00676363"/>
    <w:rsid w:val="00676390"/>
    <w:rsid w:val="00676494"/>
    <w:rsid w:val="006767C1"/>
    <w:rsid w:val="00676847"/>
    <w:rsid w:val="00676A29"/>
    <w:rsid w:val="00676B0B"/>
    <w:rsid w:val="00676FCE"/>
    <w:rsid w:val="006770D3"/>
    <w:rsid w:val="00677722"/>
    <w:rsid w:val="006777B2"/>
    <w:rsid w:val="006777ED"/>
    <w:rsid w:val="006777F2"/>
    <w:rsid w:val="00677933"/>
    <w:rsid w:val="00677B6F"/>
    <w:rsid w:val="00677D74"/>
    <w:rsid w:val="00677FBB"/>
    <w:rsid w:val="00680114"/>
    <w:rsid w:val="0068063A"/>
    <w:rsid w:val="00680CAB"/>
    <w:rsid w:val="00680E2A"/>
    <w:rsid w:val="00680FF1"/>
    <w:rsid w:val="00681028"/>
    <w:rsid w:val="006812B0"/>
    <w:rsid w:val="00681373"/>
    <w:rsid w:val="00681532"/>
    <w:rsid w:val="00681B2D"/>
    <w:rsid w:val="00682071"/>
    <w:rsid w:val="00682453"/>
    <w:rsid w:val="00682540"/>
    <w:rsid w:val="00682676"/>
    <w:rsid w:val="00682813"/>
    <w:rsid w:val="00682845"/>
    <w:rsid w:val="00682CD9"/>
    <w:rsid w:val="00682D62"/>
    <w:rsid w:val="0068300F"/>
    <w:rsid w:val="00683391"/>
    <w:rsid w:val="006833A9"/>
    <w:rsid w:val="006834C2"/>
    <w:rsid w:val="006835BD"/>
    <w:rsid w:val="00683679"/>
    <w:rsid w:val="00683B16"/>
    <w:rsid w:val="00684208"/>
    <w:rsid w:val="006845AE"/>
    <w:rsid w:val="006848C4"/>
    <w:rsid w:val="00684F93"/>
    <w:rsid w:val="00684FEB"/>
    <w:rsid w:val="00685334"/>
    <w:rsid w:val="00685447"/>
    <w:rsid w:val="00685719"/>
    <w:rsid w:val="0068578B"/>
    <w:rsid w:val="00685892"/>
    <w:rsid w:val="00685ACF"/>
    <w:rsid w:val="00686239"/>
    <w:rsid w:val="00686285"/>
    <w:rsid w:val="00686298"/>
    <w:rsid w:val="006862B1"/>
    <w:rsid w:val="00686DA2"/>
    <w:rsid w:val="00687118"/>
    <w:rsid w:val="0068726E"/>
    <w:rsid w:val="006873E6"/>
    <w:rsid w:val="0068753C"/>
    <w:rsid w:val="006875B9"/>
    <w:rsid w:val="00687B7F"/>
    <w:rsid w:val="00690042"/>
    <w:rsid w:val="006900F6"/>
    <w:rsid w:val="00690120"/>
    <w:rsid w:val="00690143"/>
    <w:rsid w:val="00690253"/>
    <w:rsid w:val="006902C8"/>
    <w:rsid w:val="00690C40"/>
    <w:rsid w:val="00690F78"/>
    <w:rsid w:val="00690F91"/>
    <w:rsid w:val="00691136"/>
    <w:rsid w:val="00691282"/>
    <w:rsid w:val="00691D18"/>
    <w:rsid w:val="00691DA5"/>
    <w:rsid w:val="0069226E"/>
    <w:rsid w:val="006922FE"/>
    <w:rsid w:val="00692526"/>
    <w:rsid w:val="0069284F"/>
    <w:rsid w:val="006929FE"/>
    <w:rsid w:val="00692F01"/>
    <w:rsid w:val="00693042"/>
    <w:rsid w:val="00693069"/>
    <w:rsid w:val="00693193"/>
    <w:rsid w:val="006931DF"/>
    <w:rsid w:val="006932DF"/>
    <w:rsid w:val="0069350E"/>
    <w:rsid w:val="00693537"/>
    <w:rsid w:val="006935EE"/>
    <w:rsid w:val="00693929"/>
    <w:rsid w:val="00694214"/>
    <w:rsid w:val="00694272"/>
    <w:rsid w:val="006942FD"/>
    <w:rsid w:val="00694339"/>
    <w:rsid w:val="0069437E"/>
    <w:rsid w:val="006945AB"/>
    <w:rsid w:val="0069469C"/>
    <w:rsid w:val="0069471D"/>
    <w:rsid w:val="00694916"/>
    <w:rsid w:val="00694925"/>
    <w:rsid w:val="00694D01"/>
    <w:rsid w:val="00694E80"/>
    <w:rsid w:val="00694EDF"/>
    <w:rsid w:val="00694FF1"/>
    <w:rsid w:val="006955AD"/>
    <w:rsid w:val="006957D8"/>
    <w:rsid w:val="00695811"/>
    <w:rsid w:val="00695924"/>
    <w:rsid w:val="0069592D"/>
    <w:rsid w:val="00695D6D"/>
    <w:rsid w:val="00696156"/>
    <w:rsid w:val="0069622E"/>
    <w:rsid w:val="00696430"/>
    <w:rsid w:val="006964B3"/>
    <w:rsid w:val="006964D5"/>
    <w:rsid w:val="0069650E"/>
    <w:rsid w:val="0069691D"/>
    <w:rsid w:val="00696AB6"/>
    <w:rsid w:val="00696C38"/>
    <w:rsid w:val="00696E76"/>
    <w:rsid w:val="00696F07"/>
    <w:rsid w:val="00697620"/>
    <w:rsid w:val="00697622"/>
    <w:rsid w:val="00697C67"/>
    <w:rsid w:val="006A024B"/>
    <w:rsid w:val="006A0268"/>
    <w:rsid w:val="006A0344"/>
    <w:rsid w:val="006A09CD"/>
    <w:rsid w:val="006A0A3D"/>
    <w:rsid w:val="006A0AB8"/>
    <w:rsid w:val="006A0CCB"/>
    <w:rsid w:val="006A0CD5"/>
    <w:rsid w:val="006A0E75"/>
    <w:rsid w:val="006A0ED1"/>
    <w:rsid w:val="006A11DA"/>
    <w:rsid w:val="006A127E"/>
    <w:rsid w:val="006A14F0"/>
    <w:rsid w:val="006A17EC"/>
    <w:rsid w:val="006A1D42"/>
    <w:rsid w:val="006A1DE3"/>
    <w:rsid w:val="006A1E54"/>
    <w:rsid w:val="006A2118"/>
    <w:rsid w:val="006A21EA"/>
    <w:rsid w:val="006A2314"/>
    <w:rsid w:val="006A23BF"/>
    <w:rsid w:val="006A2432"/>
    <w:rsid w:val="006A25A9"/>
    <w:rsid w:val="006A2956"/>
    <w:rsid w:val="006A2BE9"/>
    <w:rsid w:val="006A2D68"/>
    <w:rsid w:val="006A2D72"/>
    <w:rsid w:val="006A2DC4"/>
    <w:rsid w:val="006A30F7"/>
    <w:rsid w:val="006A311E"/>
    <w:rsid w:val="006A3239"/>
    <w:rsid w:val="006A344B"/>
    <w:rsid w:val="006A34CD"/>
    <w:rsid w:val="006A354A"/>
    <w:rsid w:val="006A374F"/>
    <w:rsid w:val="006A38E6"/>
    <w:rsid w:val="006A390F"/>
    <w:rsid w:val="006A3BF3"/>
    <w:rsid w:val="006A3D2C"/>
    <w:rsid w:val="006A4232"/>
    <w:rsid w:val="006A431A"/>
    <w:rsid w:val="006A46B3"/>
    <w:rsid w:val="006A46B8"/>
    <w:rsid w:val="006A4CC8"/>
    <w:rsid w:val="006A5070"/>
    <w:rsid w:val="006A54ED"/>
    <w:rsid w:val="006A54F3"/>
    <w:rsid w:val="006A5606"/>
    <w:rsid w:val="006A562E"/>
    <w:rsid w:val="006A5951"/>
    <w:rsid w:val="006A5C33"/>
    <w:rsid w:val="006A5CA1"/>
    <w:rsid w:val="006A5EC5"/>
    <w:rsid w:val="006A61FB"/>
    <w:rsid w:val="006A63C3"/>
    <w:rsid w:val="006A64D4"/>
    <w:rsid w:val="006A6615"/>
    <w:rsid w:val="006A66F0"/>
    <w:rsid w:val="006A68F3"/>
    <w:rsid w:val="006A693D"/>
    <w:rsid w:val="006A6A29"/>
    <w:rsid w:val="006A6FD0"/>
    <w:rsid w:val="006A7023"/>
    <w:rsid w:val="006A7139"/>
    <w:rsid w:val="006A72E7"/>
    <w:rsid w:val="006A73E3"/>
    <w:rsid w:val="006A7819"/>
    <w:rsid w:val="006A7952"/>
    <w:rsid w:val="006A7AA4"/>
    <w:rsid w:val="006A7C96"/>
    <w:rsid w:val="006A7F0B"/>
    <w:rsid w:val="006B022F"/>
    <w:rsid w:val="006B025C"/>
    <w:rsid w:val="006B0293"/>
    <w:rsid w:val="006B0298"/>
    <w:rsid w:val="006B053F"/>
    <w:rsid w:val="006B0577"/>
    <w:rsid w:val="006B0DE3"/>
    <w:rsid w:val="006B0EBA"/>
    <w:rsid w:val="006B0EDF"/>
    <w:rsid w:val="006B0F73"/>
    <w:rsid w:val="006B10EB"/>
    <w:rsid w:val="006B1356"/>
    <w:rsid w:val="006B142D"/>
    <w:rsid w:val="006B1D5A"/>
    <w:rsid w:val="006B22C9"/>
    <w:rsid w:val="006B25B3"/>
    <w:rsid w:val="006B25DF"/>
    <w:rsid w:val="006B2735"/>
    <w:rsid w:val="006B2783"/>
    <w:rsid w:val="006B284B"/>
    <w:rsid w:val="006B2A9B"/>
    <w:rsid w:val="006B2D09"/>
    <w:rsid w:val="006B36DA"/>
    <w:rsid w:val="006B3A0D"/>
    <w:rsid w:val="006B3E6C"/>
    <w:rsid w:val="006B425F"/>
    <w:rsid w:val="006B4334"/>
    <w:rsid w:val="006B4807"/>
    <w:rsid w:val="006B485F"/>
    <w:rsid w:val="006B52E2"/>
    <w:rsid w:val="006B558C"/>
    <w:rsid w:val="006B568C"/>
    <w:rsid w:val="006B568F"/>
    <w:rsid w:val="006B573F"/>
    <w:rsid w:val="006B57A0"/>
    <w:rsid w:val="006B5989"/>
    <w:rsid w:val="006B5A9E"/>
    <w:rsid w:val="006B5CE2"/>
    <w:rsid w:val="006B6061"/>
    <w:rsid w:val="006B60F0"/>
    <w:rsid w:val="006B6146"/>
    <w:rsid w:val="006B6312"/>
    <w:rsid w:val="006B64C8"/>
    <w:rsid w:val="006B686E"/>
    <w:rsid w:val="006B6B86"/>
    <w:rsid w:val="006B6BCA"/>
    <w:rsid w:val="006B6CF9"/>
    <w:rsid w:val="006B6D12"/>
    <w:rsid w:val="006B723E"/>
    <w:rsid w:val="006B74A8"/>
    <w:rsid w:val="006B7AE5"/>
    <w:rsid w:val="006B7BC1"/>
    <w:rsid w:val="006B7D82"/>
    <w:rsid w:val="006B7EA3"/>
    <w:rsid w:val="006B7FB6"/>
    <w:rsid w:val="006C011E"/>
    <w:rsid w:val="006C08D3"/>
    <w:rsid w:val="006C0A50"/>
    <w:rsid w:val="006C15BC"/>
    <w:rsid w:val="006C1716"/>
    <w:rsid w:val="006C1741"/>
    <w:rsid w:val="006C1983"/>
    <w:rsid w:val="006C1A9A"/>
    <w:rsid w:val="006C1C1F"/>
    <w:rsid w:val="006C1D90"/>
    <w:rsid w:val="006C1FC7"/>
    <w:rsid w:val="006C1FED"/>
    <w:rsid w:val="006C2009"/>
    <w:rsid w:val="006C2014"/>
    <w:rsid w:val="006C221E"/>
    <w:rsid w:val="006C226E"/>
    <w:rsid w:val="006C22BE"/>
    <w:rsid w:val="006C239C"/>
    <w:rsid w:val="006C252E"/>
    <w:rsid w:val="006C2672"/>
    <w:rsid w:val="006C283C"/>
    <w:rsid w:val="006C2879"/>
    <w:rsid w:val="006C2BC3"/>
    <w:rsid w:val="006C2BE1"/>
    <w:rsid w:val="006C2EE4"/>
    <w:rsid w:val="006C31FC"/>
    <w:rsid w:val="006C3217"/>
    <w:rsid w:val="006C3343"/>
    <w:rsid w:val="006C3410"/>
    <w:rsid w:val="006C3812"/>
    <w:rsid w:val="006C39BE"/>
    <w:rsid w:val="006C3BB5"/>
    <w:rsid w:val="006C3D25"/>
    <w:rsid w:val="006C3F18"/>
    <w:rsid w:val="006C3FB5"/>
    <w:rsid w:val="006C4048"/>
    <w:rsid w:val="006C4636"/>
    <w:rsid w:val="006C4BD0"/>
    <w:rsid w:val="006C4CE3"/>
    <w:rsid w:val="006C4D78"/>
    <w:rsid w:val="006C4F67"/>
    <w:rsid w:val="006C4FE7"/>
    <w:rsid w:val="006C51F7"/>
    <w:rsid w:val="006C524F"/>
    <w:rsid w:val="006C53C5"/>
    <w:rsid w:val="006C5488"/>
    <w:rsid w:val="006C5963"/>
    <w:rsid w:val="006C5976"/>
    <w:rsid w:val="006C5986"/>
    <w:rsid w:val="006C5B94"/>
    <w:rsid w:val="006C5C06"/>
    <w:rsid w:val="006C5C21"/>
    <w:rsid w:val="006C5EFB"/>
    <w:rsid w:val="006C604A"/>
    <w:rsid w:val="006C60CA"/>
    <w:rsid w:val="006C60EE"/>
    <w:rsid w:val="006C62A3"/>
    <w:rsid w:val="006C633A"/>
    <w:rsid w:val="006C638A"/>
    <w:rsid w:val="006C64F5"/>
    <w:rsid w:val="006C6619"/>
    <w:rsid w:val="006C6891"/>
    <w:rsid w:val="006C692C"/>
    <w:rsid w:val="006C69F1"/>
    <w:rsid w:val="006C6DB2"/>
    <w:rsid w:val="006C6E74"/>
    <w:rsid w:val="006C7146"/>
    <w:rsid w:val="006C749A"/>
    <w:rsid w:val="006C752C"/>
    <w:rsid w:val="006C7590"/>
    <w:rsid w:val="006C7849"/>
    <w:rsid w:val="006C7943"/>
    <w:rsid w:val="006C7A7B"/>
    <w:rsid w:val="006C7AEE"/>
    <w:rsid w:val="006C7C93"/>
    <w:rsid w:val="006C7F96"/>
    <w:rsid w:val="006C7FF6"/>
    <w:rsid w:val="006D03C7"/>
    <w:rsid w:val="006D056A"/>
    <w:rsid w:val="006D082D"/>
    <w:rsid w:val="006D0C11"/>
    <w:rsid w:val="006D0EC0"/>
    <w:rsid w:val="006D0EC8"/>
    <w:rsid w:val="006D0F74"/>
    <w:rsid w:val="006D0FFE"/>
    <w:rsid w:val="006D120A"/>
    <w:rsid w:val="006D1372"/>
    <w:rsid w:val="006D145F"/>
    <w:rsid w:val="006D16E6"/>
    <w:rsid w:val="006D1B8F"/>
    <w:rsid w:val="006D1C6F"/>
    <w:rsid w:val="006D1E72"/>
    <w:rsid w:val="006D21B5"/>
    <w:rsid w:val="006D234D"/>
    <w:rsid w:val="006D2432"/>
    <w:rsid w:val="006D26C9"/>
    <w:rsid w:val="006D27DC"/>
    <w:rsid w:val="006D287D"/>
    <w:rsid w:val="006D2BE7"/>
    <w:rsid w:val="006D2F28"/>
    <w:rsid w:val="006D2FE9"/>
    <w:rsid w:val="006D3192"/>
    <w:rsid w:val="006D38B4"/>
    <w:rsid w:val="006D38CD"/>
    <w:rsid w:val="006D3941"/>
    <w:rsid w:val="006D3BC2"/>
    <w:rsid w:val="006D4416"/>
    <w:rsid w:val="006D447D"/>
    <w:rsid w:val="006D44F5"/>
    <w:rsid w:val="006D464D"/>
    <w:rsid w:val="006D4B87"/>
    <w:rsid w:val="006D4E5E"/>
    <w:rsid w:val="006D5342"/>
    <w:rsid w:val="006D5396"/>
    <w:rsid w:val="006D53F9"/>
    <w:rsid w:val="006D54C2"/>
    <w:rsid w:val="006D55CA"/>
    <w:rsid w:val="006D55F4"/>
    <w:rsid w:val="006D59BD"/>
    <w:rsid w:val="006D6002"/>
    <w:rsid w:val="006D608F"/>
    <w:rsid w:val="006D6232"/>
    <w:rsid w:val="006D62EF"/>
    <w:rsid w:val="006D6635"/>
    <w:rsid w:val="006D68AC"/>
    <w:rsid w:val="006D6A9A"/>
    <w:rsid w:val="006D6C20"/>
    <w:rsid w:val="006D6CB2"/>
    <w:rsid w:val="006D6CDA"/>
    <w:rsid w:val="006D700E"/>
    <w:rsid w:val="006D738E"/>
    <w:rsid w:val="006D747E"/>
    <w:rsid w:val="006D74D4"/>
    <w:rsid w:val="006D7853"/>
    <w:rsid w:val="006D7C3A"/>
    <w:rsid w:val="006D7C6B"/>
    <w:rsid w:val="006D7D5E"/>
    <w:rsid w:val="006E04F7"/>
    <w:rsid w:val="006E0578"/>
    <w:rsid w:val="006E05AB"/>
    <w:rsid w:val="006E0722"/>
    <w:rsid w:val="006E080F"/>
    <w:rsid w:val="006E1164"/>
    <w:rsid w:val="006E11A9"/>
    <w:rsid w:val="006E14FA"/>
    <w:rsid w:val="006E1768"/>
    <w:rsid w:val="006E19E8"/>
    <w:rsid w:val="006E1A6B"/>
    <w:rsid w:val="006E1B28"/>
    <w:rsid w:val="006E1B2F"/>
    <w:rsid w:val="006E1D14"/>
    <w:rsid w:val="006E1D71"/>
    <w:rsid w:val="006E245B"/>
    <w:rsid w:val="006E2F29"/>
    <w:rsid w:val="006E2FA8"/>
    <w:rsid w:val="006E3106"/>
    <w:rsid w:val="006E3112"/>
    <w:rsid w:val="006E3494"/>
    <w:rsid w:val="006E3740"/>
    <w:rsid w:val="006E3788"/>
    <w:rsid w:val="006E3945"/>
    <w:rsid w:val="006E3AA8"/>
    <w:rsid w:val="006E3BBB"/>
    <w:rsid w:val="006E425F"/>
    <w:rsid w:val="006E4620"/>
    <w:rsid w:val="006E4757"/>
    <w:rsid w:val="006E5134"/>
    <w:rsid w:val="006E5372"/>
    <w:rsid w:val="006E5645"/>
    <w:rsid w:val="006E5CBD"/>
    <w:rsid w:val="006E5E24"/>
    <w:rsid w:val="006E5E7E"/>
    <w:rsid w:val="006E60CB"/>
    <w:rsid w:val="006E62DF"/>
    <w:rsid w:val="006E631A"/>
    <w:rsid w:val="006E649C"/>
    <w:rsid w:val="006E6628"/>
    <w:rsid w:val="006E66B5"/>
    <w:rsid w:val="006E6B9F"/>
    <w:rsid w:val="006E6BF7"/>
    <w:rsid w:val="006E6C42"/>
    <w:rsid w:val="006E6E47"/>
    <w:rsid w:val="006E7770"/>
    <w:rsid w:val="006E78D8"/>
    <w:rsid w:val="006E7A04"/>
    <w:rsid w:val="006E7BF8"/>
    <w:rsid w:val="006E7D3F"/>
    <w:rsid w:val="006E7D94"/>
    <w:rsid w:val="006E7E20"/>
    <w:rsid w:val="006E7FA8"/>
    <w:rsid w:val="006F01A9"/>
    <w:rsid w:val="006F028C"/>
    <w:rsid w:val="006F03C7"/>
    <w:rsid w:val="006F09DD"/>
    <w:rsid w:val="006F0A5F"/>
    <w:rsid w:val="006F0CA0"/>
    <w:rsid w:val="006F0E61"/>
    <w:rsid w:val="006F0F57"/>
    <w:rsid w:val="006F1262"/>
    <w:rsid w:val="006F1477"/>
    <w:rsid w:val="006F1590"/>
    <w:rsid w:val="006F159E"/>
    <w:rsid w:val="006F1707"/>
    <w:rsid w:val="006F1752"/>
    <w:rsid w:val="006F1773"/>
    <w:rsid w:val="006F18DE"/>
    <w:rsid w:val="006F1950"/>
    <w:rsid w:val="006F1A6E"/>
    <w:rsid w:val="006F1B24"/>
    <w:rsid w:val="006F1C52"/>
    <w:rsid w:val="006F1EE1"/>
    <w:rsid w:val="006F2209"/>
    <w:rsid w:val="006F2348"/>
    <w:rsid w:val="006F2379"/>
    <w:rsid w:val="006F24D9"/>
    <w:rsid w:val="006F2669"/>
    <w:rsid w:val="006F2936"/>
    <w:rsid w:val="006F29F1"/>
    <w:rsid w:val="006F2CA1"/>
    <w:rsid w:val="006F3593"/>
    <w:rsid w:val="006F3643"/>
    <w:rsid w:val="006F3864"/>
    <w:rsid w:val="006F3BA3"/>
    <w:rsid w:val="006F3CFD"/>
    <w:rsid w:val="006F3D50"/>
    <w:rsid w:val="006F3E7C"/>
    <w:rsid w:val="006F3EB2"/>
    <w:rsid w:val="006F40BD"/>
    <w:rsid w:val="006F40F2"/>
    <w:rsid w:val="006F436C"/>
    <w:rsid w:val="006F4565"/>
    <w:rsid w:val="006F4CD3"/>
    <w:rsid w:val="006F4D21"/>
    <w:rsid w:val="006F515E"/>
    <w:rsid w:val="006F5208"/>
    <w:rsid w:val="006F54AF"/>
    <w:rsid w:val="006F583F"/>
    <w:rsid w:val="006F5952"/>
    <w:rsid w:val="006F5A93"/>
    <w:rsid w:val="006F5AA4"/>
    <w:rsid w:val="006F608B"/>
    <w:rsid w:val="006F6357"/>
    <w:rsid w:val="006F63CF"/>
    <w:rsid w:val="006F64AC"/>
    <w:rsid w:val="006F66B3"/>
    <w:rsid w:val="006F6719"/>
    <w:rsid w:val="006F678C"/>
    <w:rsid w:val="006F6AB3"/>
    <w:rsid w:val="006F6B4E"/>
    <w:rsid w:val="006F6D2A"/>
    <w:rsid w:val="006F6E7C"/>
    <w:rsid w:val="006F753F"/>
    <w:rsid w:val="006F7591"/>
    <w:rsid w:val="006F7623"/>
    <w:rsid w:val="006F795C"/>
    <w:rsid w:val="006F7EE2"/>
    <w:rsid w:val="006F7F41"/>
    <w:rsid w:val="006F7F5D"/>
    <w:rsid w:val="007002A7"/>
    <w:rsid w:val="0070054E"/>
    <w:rsid w:val="00700BF5"/>
    <w:rsid w:val="00700F0F"/>
    <w:rsid w:val="00701207"/>
    <w:rsid w:val="007012BF"/>
    <w:rsid w:val="0070172E"/>
    <w:rsid w:val="00701B7B"/>
    <w:rsid w:val="00701C0A"/>
    <w:rsid w:val="007029C8"/>
    <w:rsid w:val="00702CD2"/>
    <w:rsid w:val="00702EB5"/>
    <w:rsid w:val="00702EE9"/>
    <w:rsid w:val="00702FDC"/>
    <w:rsid w:val="007031EE"/>
    <w:rsid w:val="007036F4"/>
    <w:rsid w:val="0070415E"/>
    <w:rsid w:val="007043E0"/>
    <w:rsid w:val="00704601"/>
    <w:rsid w:val="0070478C"/>
    <w:rsid w:val="007048CB"/>
    <w:rsid w:val="00704995"/>
    <w:rsid w:val="007049C7"/>
    <w:rsid w:val="00704D43"/>
    <w:rsid w:val="0070517B"/>
    <w:rsid w:val="00705255"/>
    <w:rsid w:val="0070537D"/>
    <w:rsid w:val="007054F1"/>
    <w:rsid w:val="0070556B"/>
    <w:rsid w:val="00705C2A"/>
    <w:rsid w:val="00705CCD"/>
    <w:rsid w:val="00706148"/>
    <w:rsid w:val="0070648A"/>
    <w:rsid w:val="0070663E"/>
    <w:rsid w:val="007068E9"/>
    <w:rsid w:val="007069C0"/>
    <w:rsid w:val="007069D6"/>
    <w:rsid w:val="00706B86"/>
    <w:rsid w:val="00706C6B"/>
    <w:rsid w:val="00706CB2"/>
    <w:rsid w:val="00706E2B"/>
    <w:rsid w:val="0070728F"/>
    <w:rsid w:val="00707504"/>
    <w:rsid w:val="0070752C"/>
    <w:rsid w:val="007076C4"/>
    <w:rsid w:val="007076C7"/>
    <w:rsid w:val="00707A4A"/>
    <w:rsid w:val="00707E44"/>
    <w:rsid w:val="007102A0"/>
    <w:rsid w:val="00710D14"/>
    <w:rsid w:val="00710D75"/>
    <w:rsid w:val="00710FB1"/>
    <w:rsid w:val="007110F4"/>
    <w:rsid w:val="00711727"/>
    <w:rsid w:val="00711BFA"/>
    <w:rsid w:val="00711C0D"/>
    <w:rsid w:val="00711DAF"/>
    <w:rsid w:val="00712278"/>
    <w:rsid w:val="00712564"/>
    <w:rsid w:val="007128D6"/>
    <w:rsid w:val="00712994"/>
    <w:rsid w:val="00712A4E"/>
    <w:rsid w:val="00712E94"/>
    <w:rsid w:val="00713376"/>
    <w:rsid w:val="0071349E"/>
    <w:rsid w:val="007134CE"/>
    <w:rsid w:val="00713861"/>
    <w:rsid w:val="00713961"/>
    <w:rsid w:val="00713E4B"/>
    <w:rsid w:val="00713EB2"/>
    <w:rsid w:val="00713EF9"/>
    <w:rsid w:val="007144DD"/>
    <w:rsid w:val="00714561"/>
    <w:rsid w:val="007146FA"/>
    <w:rsid w:val="00714709"/>
    <w:rsid w:val="00714750"/>
    <w:rsid w:val="00714948"/>
    <w:rsid w:val="00714AB7"/>
    <w:rsid w:val="007151F3"/>
    <w:rsid w:val="0071577E"/>
    <w:rsid w:val="00715780"/>
    <w:rsid w:val="00715908"/>
    <w:rsid w:val="007159F8"/>
    <w:rsid w:val="00716166"/>
    <w:rsid w:val="007162EB"/>
    <w:rsid w:val="0071653A"/>
    <w:rsid w:val="00716A9A"/>
    <w:rsid w:val="00716BD2"/>
    <w:rsid w:val="007172F3"/>
    <w:rsid w:val="00717660"/>
    <w:rsid w:val="00717801"/>
    <w:rsid w:val="0071792D"/>
    <w:rsid w:val="00717A03"/>
    <w:rsid w:val="00717E6A"/>
    <w:rsid w:val="00717E8B"/>
    <w:rsid w:val="00720494"/>
    <w:rsid w:val="0072080D"/>
    <w:rsid w:val="00720A8A"/>
    <w:rsid w:val="00720AD1"/>
    <w:rsid w:val="007213E3"/>
    <w:rsid w:val="00721927"/>
    <w:rsid w:val="00721A9E"/>
    <w:rsid w:val="00721D17"/>
    <w:rsid w:val="007222F5"/>
    <w:rsid w:val="007229D7"/>
    <w:rsid w:val="00722B71"/>
    <w:rsid w:val="00723014"/>
    <w:rsid w:val="007230A6"/>
    <w:rsid w:val="0072328C"/>
    <w:rsid w:val="007232C2"/>
    <w:rsid w:val="007234DC"/>
    <w:rsid w:val="0072378F"/>
    <w:rsid w:val="00723848"/>
    <w:rsid w:val="0072389A"/>
    <w:rsid w:val="007239A6"/>
    <w:rsid w:val="00723C7D"/>
    <w:rsid w:val="00723E3A"/>
    <w:rsid w:val="00723E4F"/>
    <w:rsid w:val="0072410D"/>
    <w:rsid w:val="00724126"/>
    <w:rsid w:val="0072427C"/>
    <w:rsid w:val="007242FF"/>
    <w:rsid w:val="00724624"/>
    <w:rsid w:val="00724BB0"/>
    <w:rsid w:val="00724D78"/>
    <w:rsid w:val="00724E84"/>
    <w:rsid w:val="00724F9F"/>
    <w:rsid w:val="0072505D"/>
    <w:rsid w:val="007250E9"/>
    <w:rsid w:val="007255A9"/>
    <w:rsid w:val="007257D6"/>
    <w:rsid w:val="007258E7"/>
    <w:rsid w:val="00725959"/>
    <w:rsid w:val="0072597D"/>
    <w:rsid w:val="00725A7D"/>
    <w:rsid w:val="00725E80"/>
    <w:rsid w:val="00725FD8"/>
    <w:rsid w:val="00725FF4"/>
    <w:rsid w:val="0072604F"/>
    <w:rsid w:val="007262A4"/>
    <w:rsid w:val="00726308"/>
    <w:rsid w:val="00726320"/>
    <w:rsid w:val="007265C5"/>
    <w:rsid w:val="0072668F"/>
    <w:rsid w:val="00726775"/>
    <w:rsid w:val="00726939"/>
    <w:rsid w:val="00726A48"/>
    <w:rsid w:val="00726BB2"/>
    <w:rsid w:val="00726D4F"/>
    <w:rsid w:val="00726DE5"/>
    <w:rsid w:val="00726EF3"/>
    <w:rsid w:val="0072743F"/>
    <w:rsid w:val="007276AA"/>
    <w:rsid w:val="007276C9"/>
    <w:rsid w:val="0072792B"/>
    <w:rsid w:val="00727C1E"/>
    <w:rsid w:val="0073061C"/>
    <w:rsid w:val="007308BA"/>
    <w:rsid w:val="00730A0B"/>
    <w:rsid w:val="00730F1E"/>
    <w:rsid w:val="0073112C"/>
    <w:rsid w:val="007314F8"/>
    <w:rsid w:val="00731942"/>
    <w:rsid w:val="00731A6B"/>
    <w:rsid w:val="00731B5B"/>
    <w:rsid w:val="00731D91"/>
    <w:rsid w:val="00731DB4"/>
    <w:rsid w:val="00731DBD"/>
    <w:rsid w:val="0073206E"/>
    <w:rsid w:val="0073229E"/>
    <w:rsid w:val="0073234C"/>
    <w:rsid w:val="007324AC"/>
    <w:rsid w:val="0073260B"/>
    <w:rsid w:val="007326BF"/>
    <w:rsid w:val="00732D0E"/>
    <w:rsid w:val="00732E34"/>
    <w:rsid w:val="00732EAD"/>
    <w:rsid w:val="00733282"/>
    <w:rsid w:val="00733496"/>
    <w:rsid w:val="007338A6"/>
    <w:rsid w:val="00733A56"/>
    <w:rsid w:val="00733FE3"/>
    <w:rsid w:val="00734398"/>
    <w:rsid w:val="00734525"/>
    <w:rsid w:val="0073455F"/>
    <w:rsid w:val="0073456D"/>
    <w:rsid w:val="00734DD7"/>
    <w:rsid w:val="00735246"/>
    <w:rsid w:val="007356CC"/>
    <w:rsid w:val="00735845"/>
    <w:rsid w:val="0073590B"/>
    <w:rsid w:val="007359FE"/>
    <w:rsid w:val="00735B0D"/>
    <w:rsid w:val="00735C92"/>
    <w:rsid w:val="00735FF5"/>
    <w:rsid w:val="007361A1"/>
    <w:rsid w:val="0073628E"/>
    <w:rsid w:val="007364CC"/>
    <w:rsid w:val="007365CC"/>
    <w:rsid w:val="007365E2"/>
    <w:rsid w:val="007367B4"/>
    <w:rsid w:val="00736956"/>
    <w:rsid w:val="0073699F"/>
    <w:rsid w:val="00736A92"/>
    <w:rsid w:val="00736D74"/>
    <w:rsid w:val="00737173"/>
    <w:rsid w:val="00737288"/>
    <w:rsid w:val="0073794B"/>
    <w:rsid w:val="00737D2D"/>
    <w:rsid w:val="00737D32"/>
    <w:rsid w:val="00737D44"/>
    <w:rsid w:val="00737DA0"/>
    <w:rsid w:val="00737DFF"/>
    <w:rsid w:val="00737EEE"/>
    <w:rsid w:val="007400B3"/>
    <w:rsid w:val="007403E6"/>
    <w:rsid w:val="007404D3"/>
    <w:rsid w:val="00740AB2"/>
    <w:rsid w:val="00740B0C"/>
    <w:rsid w:val="00740C6C"/>
    <w:rsid w:val="00740D6F"/>
    <w:rsid w:val="00740E1B"/>
    <w:rsid w:val="00740F72"/>
    <w:rsid w:val="00741016"/>
    <w:rsid w:val="00741A14"/>
    <w:rsid w:val="00741A24"/>
    <w:rsid w:val="00741A38"/>
    <w:rsid w:val="00741BE0"/>
    <w:rsid w:val="00741ECD"/>
    <w:rsid w:val="0074209B"/>
    <w:rsid w:val="007420C1"/>
    <w:rsid w:val="007420E3"/>
    <w:rsid w:val="007425E5"/>
    <w:rsid w:val="007426BB"/>
    <w:rsid w:val="007429F2"/>
    <w:rsid w:val="00742BC3"/>
    <w:rsid w:val="00742E2B"/>
    <w:rsid w:val="007431D7"/>
    <w:rsid w:val="0074327F"/>
    <w:rsid w:val="007432B7"/>
    <w:rsid w:val="007434AA"/>
    <w:rsid w:val="00743541"/>
    <w:rsid w:val="0074358D"/>
    <w:rsid w:val="00743622"/>
    <w:rsid w:val="00743978"/>
    <w:rsid w:val="00743A68"/>
    <w:rsid w:val="00743ADF"/>
    <w:rsid w:val="00743B11"/>
    <w:rsid w:val="00743BF6"/>
    <w:rsid w:val="00743CD5"/>
    <w:rsid w:val="00743D54"/>
    <w:rsid w:val="00743F06"/>
    <w:rsid w:val="00744271"/>
    <w:rsid w:val="007442B5"/>
    <w:rsid w:val="007443AE"/>
    <w:rsid w:val="0074440D"/>
    <w:rsid w:val="00744498"/>
    <w:rsid w:val="00744564"/>
    <w:rsid w:val="0074472D"/>
    <w:rsid w:val="007447EB"/>
    <w:rsid w:val="00744A11"/>
    <w:rsid w:val="00744A5A"/>
    <w:rsid w:val="00744B9C"/>
    <w:rsid w:val="00744BDD"/>
    <w:rsid w:val="00744DB4"/>
    <w:rsid w:val="00744F28"/>
    <w:rsid w:val="00745147"/>
    <w:rsid w:val="00745390"/>
    <w:rsid w:val="00745565"/>
    <w:rsid w:val="007456CA"/>
    <w:rsid w:val="007457F1"/>
    <w:rsid w:val="007459D8"/>
    <w:rsid w:val="00745BEA"/>
    <w:rsid w:val="00745D83"/>
    <w:rsid w:val="00746195"/>
    <w:rsid w:val="007461BA"/>
    <w:rsid w:val="007461BE"/>
    <w:rsid w:val="00746254"/>
    <w:rsid w:val="007468AB"/>
    <w:rsid w:val="00746954"/>
    <w:rsid w:val="00746966"/>
    <w:rsid w:val="00746975"/>
    <w:rsid w:val="00746AF2"/>
    <w:rsid w:val="00746DB0"/>
    <w:rsid w:val="00746F21"/>
    <w:rsid w:val="00746F8C"/>
    <w:rsid w:val="00747182"/>
    <w:rsid w:val="00747186"/>
    <w:rsid w:val="007472A6"/>
    <w:rsid w:val="007472DD"/>
    <w:rsid w:val="00747A31"/>
    <w:rsid w:val="00747A7F"/>
    <w:rsid w:val="00747BC1"/>
    <w:rsid w:val="00747BD9"/>
    <w:rsid w:val="00747D68"/>
    <w:rsid w:val="00747D69"/>
    <w:rsid w:val="007503E8"/>
    <w:rsid w:val="007504E8"/>
    <w:rsid w:val="007504F3"/>
    <w:rsid w:val="007508E9"/>
    <w:rsid w:val="00750D46"/>
    <w:rsid w:val="00750D97"/>
    <w:rsid w:val="00750F55"/>
    <w:rsid w:val="00751079"/>
    <w:rsid w:val="00751109"/>
    <w:rsid w:val="007512D3"/>
    <w:rsid w:val="0075133B"/>
    <w:rsid w:val="00751CEF"/>
    <w:rsid w:val="00751F5F"/>
    <w:rsid w:val="00752644"/>
    <w:rsid w:val="007531C7"/>
    <w:rsid w:val="0075320C"/>
    <w:rsid w:val="00753399"/>
    <w:rsid w:val="00753432"/>
    <w:rsid w:val="00753653"/>
    <w:rsid w:val="00753800"/>
    <w:rsid w:val="00753AA8"/>
    <w:rsid w:val="00753BC6"/>
    <w:rsid w:val="00753D85"/>
    <w:rsid w:val="00753E0F"/>
    <w:rsid w:val="007541A6"/>
    <w:rsid w:val="0075458B"/>
    <w:rsid w:val="007545C8"/>
    <w:rsid w:val="00754B50"/>
    <w:rsid w:val="00754CC5"/>
    <w:rsid w:val="00754D9F"/>
    <w:rsid w:val="00754EC0"/>
    <w:rsid w:val="00755328"/>
    <w:rsid w:val="0075546B"/>
    <w:rsid w:val="007554D6"/>
    <w:rsid w:val="007555BB"/>
    <w:rsid w:val="007558BE"/>
    <w:rsid w:val="0075591D"/>
    <w:rsid w:val="00755DB5"/>
    <w:rsid w:val="00755DE5"/>
    <w:rsid w:val="00756083"/>
    <w:rsid w:val="00756129"/>
    <w:rsid w:val="0075613D"/>
    <w:rsid w:val="00756376"/>
    <w:rsid w:val="007564D9"/>
    <w:rsid w:val="0075678E"/>
    <w:rsid w:val="007567E1"/>
    <w:rsid w:val="00756B94"/>
    <w:rsid w:val="00756CAF"/>
    <w:rsid w:val="00756CC8"/>
    <w:rsid w:val="00756F61"/>
    <w:rsid w:val="007570DD"/>
    <w:rsid w:val="00757A00"/>
    <w:rsid w:val="00757C85"/>
    <w:rsid w:val="00757D57"/>
    <w:rsid w:val="00757FBE"/>
    <w:rsid w:val="00760273"/>
    <w:rsid w:val="007606AD"/>
    <w:rsid w:val="00760944"/>
    <w:rsid w:val="00760CC6"/>
    <w:rsid w:val="0076100E"/>
    <w:rsid w:val="00761096"/>
    <w:rsid w:val="0076118B"/>
    <w:rsid w:val="007616EE"/>
    <w:rsid w:val="00761795"/>
    <w:rsid w:val="00761943"/>
    <w:rsid w:val="00761BD9"/>
    <w:rsid w:val="0076229C"/>
    <w:rsid w:val="00762311"/>
    <w:rsid w:val="00762371"/>
    <w:rsid w:val="007623F8"/>
    <w:rsid w:val="0076253A"/>
    <w:rsid w:val="007626F1"/>
    <w:rsid w:val="007628D0"/>
    <w:rsid w:val="007629FE"/>
    <w:rsid w:val="00762B1D"/>
    <w:rsid w:val="00762C05"/>
    <w:rsid w:val="00762CE2"/>
    <w:rsid w:val="00762EC8"/>
    <w:rsid w:val="00762FFC"/>
    <w:rsid w:val="00763208"/>
    <w:rsid w:val="0076320A"/>
    <w:rsid w:val="007636C8"/>
    <w:rsid w:val="0076371B"/>
    <w:rsid w:val="007637F3"/>
    <w:rsid w:val="00763AF6"/>
    <w:rsid w:val="00763D4D"/>
    <w:rsid w:val="00763D5D"/>
    <w:rsid w:val="00763D78"/>
    <w:rsid w:val="00763F48"/>
    <w:rsid w:val="00764215"/>
    <w:rsid w:val="00764311"/>
    <w:rsid w:val="007644B3"/>
    <w:rsid w:val="007646D6"/>
    <w:rsid w:val="00764804"/>
    <w:rsid w:val="00764A67"/>
    <w:rsid w:val="00764D6E"/>
    <w:rsid w:val="00764E20"/>
    <w:rsid w:val="00764E96"/>
    <w:rsid w:val="00764F3E"/>
    <w:rsid w:val="00765707"/>
    <w:rsid w:val="00765821"/>
    <w:rsid w:val="0076586B"/>
    <w:rsid w:val="007659D7"/>
    <w:rsid w:val="00766592"/>
    <w:rsid w:val="00766630"/>
    <w:rsid w:val="007668A0"/>
    <w:rsid w:val="0076695A"/>
    <w:rsid w:val="00766EBE"/>
    <w:rsid w:val="00766F14"/>
    <w:rsid w:val="0076706F"/>
    <w:rsid w:val="0076768C"/>
    <w:rsid w:val="00767774"/>
    <w:rsid w:val="007677D5"/>
    <w:rsid w:val="00767860"/>
    <w:rsid w:val="00767890"/>
    <w:rsid w:val="00767DF3"/>
    <w:rsid w:val="00767E2C"/>
    <w:rsid w:val="00767ECD"/>
    <w:rsid w:val="007701C1"/>
    <w:rsid w:val="007704AC"/>
    <w:rsid w:val="00770608"/>
    <w:rsid w:val="00770901"/>
    <w:rsid w:val="007709CA"/>
    <w:rsid w:val="00770B22"/>
    <w:rsid w:val="00770BC4"/>
    <w:rsid w:val="0077127D"/>
    <w:rsid w:val="007714C1"/>
    <w:rsid w:val="00771E5C"/>
    <w:rsid w:val="00771EE6"/>
    <w:rsid w:val="00772356"/>
    <w:rsid w:val="0077238B"/>
    <w:rsid w:val="007723AA"/>
    <w:rsid w:val="0077283F"/>
    <w:rsid w:val="007729DA"/>
    <w:rsid w:val="00772B16"/>
    <w:rsid w:val="00772D9A"/>
    <w:rsid w:val="007730EA"/>
    <w:rsid w:val="007730F7"/>
    <w:rsid w:val="0077362E"/>
    <w:rsid w:val="007737DD"/>
    <w:rsid w:val="00774120"/>
    <w:rsid w:val="00774289"/>
    <w:rsid w:val="00774938"/>
    <w:rsid w:val="00774965"/>
    <w:rsid w:val="00774B76"/>
    <w:rsid w:val="00774DC2"/>
    <w:rsid w:val="00774F81"/>
    <w:rsid w:val="00774FEC"/>
    <w:rsid w:val="00775799"/>
    <w:rsid w:val="007757D5"/>
    <w:rsid w:val="00775A58"/>
    <w:rsid w:val="00775E20"/>
    <w:rsid w:val="0077659F"/>
    <w:rsid w:val="007765FE"/>
    <w:rsid w:val="00776D4B"/>
    <w:rsid w:val="00777154"/>
    <w:rsid w:val="00777280"/>
    <w:rsid w:val="00777871"/>
    <w:rsid w:val="00777BFC"/>
    <w:rsid w:val="00777C8D"/>
    <w:rsid w:val="00777DAC"/>
    <w:rsid w:val="00777E72"/>
    <w:rsid w:val="00777F29"/>
    <w:rsid w:val="00777F82"/>
    <w:rsid w:val="00780248"/>
    <w:rsid w:val="007802F7"/>
    <w:rsid w:val="00780818"/>
    <w:rsid w:val="0078089A"/>
    <w:rsid w:val="007809CC"/>
    <w:rsid w:val="00780AD6"/>
    <w:rsid w:val="007817AE"/>
    <w:rsid w:val="00781B34"/>
    <w:rsid w:val="00781E26"/>
    <w:rsid w:val="00781F5E"/>
    <w:rsid w:val="0078201B"/>
    <w:rsid w:val="00782474"/>
    <w:rsid w:val="007826F8"/>
    <w:rsid w:val="007828F4"/>
    <w:rsid w:val="00782A18"/>
    <w:rsid w:val="00782B7C"/>
    <w:rsid w:val="00782BE9"/>
    <w:rsid w:val="00782F6A"/>
    <w:rsid w:val="00783341"/>
    <w:rsid w:val="007833D0"/>
    <w:rsid w:val="00783998"/>
    <w:rsid w:val="00783C2C"/>
    <w:rsid w:val="00783CAB"/>
    <w:rsid w:val="00783D9E"/>
    <w:rsid w:val="00784131"/>
    <w:rsid w:val="0078427F"/>
    <w:rsid w:val="0078448E"/>
    <w:rsid w:val="007846B4"/>
    <w:rsid w:val="00784862"/>
    <w:rsid w:val="00784ABF"/>
    <w:rsid w:val="007852A2"/>
    <w:rsid w:val="0078542D"/>
    <w:rsid w:val="00785629"/>
    <w:rsid w:val="0078591C"/>
    <w:rsid w:val="00785AF9"/>
    <w:rsid w:val="00785DF4"/>
    <w:rsid w:val="00785FCC"/>
    <w:rsid w:val="00786263"/>
    <w:rsid w:val="00786351"/>
    <w:rsid w:val="0078657E"/>
    <w:rsid w:val="0078662C"/>
    <w:rsid w:val="00786A54"/>
    <w:rsid w:val="00786C05"/>
    <w:rsid w:val="00786C42"/>
    <w:rsid w:val="00786CB6"/>
    <w:rsid w:val="00786EA0"/>
    <w:rsid w:val="00786EB3"/>
    <w:rsid w:val="00786EC2"/>
    <w:rsid w:val="00787440"/>
    <w:rsid w:val="00787A79"/>
    <w:rsid w:val="00787C1B"/>
    <w:rsid w:val="00787D12"/>
    <w:rsid w:val="00787E39"/>
    <w:rsid w:val="00790093"/>
    <w:rsid w:val="00790124"/>
    <w:rsid w:val="007902D8"/>
    <w:rsid w:val="007905A4"/>
    <w:rsid w:val="00790744"/>
    <w:rsid w:val="00790755"/>
    <w:rsid w:val="007909BA"/>
    <w:rsid w:val="00790B03"/>
    <w:rsid w:val="00790C04"/>
    <w:rsid w:val="00790CE1"/>
    <w:rsid w:val="007914FE"/>
    <w:rsid w:val="007915E8"/>
    <w:rsid w:val="00791710"/>
    <w:rsid w:val="007918C2"/>
    <w:rsid w:val="00791903"/>
    <w:rsid w:val="00791BE5"/>
    <w:rsid w:val="00791CED"/>
    <w:rsid w:val="00791F11"/>
    <w:rsid w:val="007920DD"/>
    <w:rsid w:val="0079227B"/>
    <w:rsid w:val="007925B8"/>
    <w:rsid w:val="007925F6"/>
    <w:rsid w:val="007926F5"/>
    <w:rsid w:val="00792930"/>
    <w:rsid w:val="00792E9A"/>
    <w:rsid w:val="00792FC7"/>
    <w:rsid w:val="0079300D"/>
    <w:rsid w:val="0079385A"/>
    <w:rsid w:val="00793C27"/>
    <w:rsid w:val="00793C7F"/>
    <w:rsid w:val="00793C9F"/>
    <w:rsid w:val="00794037"/>
    <w:rsid w:val="00794133"/>
    <w:rsid w:val="007942DA"/>
    <w:rsid w:val="0079472B"/>
    <w:rsid w:val="00794818"/>
    <w:rsid w:val="00794A1D"/>
    <w:rsid w:val="00794B4D"/>
    <w:rsid w:val="00794D18"/>
    <w:rsid w:val="00794D1F"/>
    <w:rsid w:val="0079538C"/>
    <w:rsid w:val="007953AA"/>
    <w:rsid w:val="00795486"/>
    <w:rsid w:val="0079568C"/>
    <w:rsid w:val="007957FF"/>
    <w:rsid w:val="00795902"/>
    <w:rsid w:val="00795C9E"/>
    <w:rsid w:val="00795CFC"/>
    <w:rsid w:val="00795D81"/>
    <w:rsid w:val="00795E5A"/>
    <w:rsid w:val="00795E74"/>
    <w:rsid w:val="0079618C"/>
    <w:rsid w:val="00796799"/>
    <w:rsid w:val="00796901"/>
    <w:rsid w:val="00796A66"/>
    <w:rsid w:val="00796C10"/>
    <w:rsid w:val="00796C76"/>
    <w:rsid w:val="00796DF6"/>
    <w:rsid w:val="00796E09"/>
    <w:rsid w:val="00796E7C"/>
    <w:rsid w:val="00796F05"/>
    <w:rsid w:val="0079712C"/>
    <w:rsid w:val="00797435"/>
    <w:rsid w:val="00797486"/>
    <w:rsid w:val="007975B1"/>
    <w:rsid w:val="007976E1"/>
    <w:rsid w:val="00797721"/>
    <w:rsid w:val="007977A2"/>
    <w:rsid w:val="00797F0B"/>
    <w:rsid w:val="007A0185"/>
    <w:rsid w:val="007A024A"/>
    <w:rsid w:val="007A05CE"/>
    <w:rsid w:val="007A05E8"/>
    <w:rsid w:val="007A060D"/>
    <w:rsid w:val="007A079F"/>
    <w:rsid w:val="007A07BE"/>
    <w:rsid w:val="007A08D3"/>
    <w:rsid w:val="007A0970"/>
    <w:rsid w:val="007A0AC7"/>
    <w:rsid w:val="007A0B75"/>
    <w:rsid w:val="007A0DBF"/>
    <w:rsid w:val="007A0DD0"/>
    <w:rsid w:val="007A0F89"/>
    <w:rsid w:val="007A0F8B"/>
    <w:rsid w:val="007A10C7"/>
    <w:rsid w:val="007A14C1"/>
    <w:rsid w:val="007A175B"/>
    <w:rsid w:val="007A1812"/>
    <w:rsid w:val="007A1A55"/>
    <w:rsid w:val="007A1ABA"/>
    <w:rsid w:val="007A1DAD"/>
    <w:rsid w:val="007A1E4D"/>
    <w:rsid w:val="007A2204"/>
    <w:rsid w:val="007A2266"/>
    <w:rsid w:val="007A22E0"/>
    <w:rsid w:val="007A2439"/>
    <w:rsid w:val="007A286D"/>
    <w:rsid w:val="007A2B4F"/>
    <w:rsid w:val="007A2CD7"/>
    <w:rsid w:val="007A2F2A"/>
    <w:rsid w:val="007A2F4F"/>
    <w:rsid w:val="007A3012"/>
    <w:rsid w:val="007A30BF"/>
    <w:rsid w:val="007A3195"/>
    <w:rsid w:val="007A3635"/>
    <w:rsid w:val="007A3DAE"/>
    <w:rsid w:val="007A3EF7"/>
    <w:rsid w:val="007A3F25"/>
    <w:rsid w:val="007A4079"/>
    <w:rsid w:val="007A4165"/>
    <w:rsid w:val="007A42E5"/>
    <w:rsid w:val="007A4961"/>
    <w:rsid w:val="007A49ED"/>
    <w:rsid w:val="007A4E31"/>
    <w:rsid w:val="007A4F40"/>
    <w:rsid w:val="007A509D"/>
    <w:rsid w:val="007A5482"/>
    <w:rsid w:val="007A55C9"/>
    <w:rsid w:val="007A5802"/>
    <w:rsid w:val="007A5BFB"/>
    <w:rsid w:val="007A5F2F"/>
    <w:rsid w:val="007A6537"/>
    <w:rsid w:val="007A658D"/>
    <w:rsid w:val="007A6911"/>
    <w:rsid w:val="007A6BCB"/>
    <w:rsid w:val="007A7460"/>
    <w:rsid w:val="007A7546"/>
    <w:rsid w:val="007A75DE"/>
    <w:rsid w:val="007A7743"/>
    <w:rsid w:val="007A775E"/>
    <w:rsid w:val="007A79F8"/>
    <w:rsid w:val="007A7E70"/>
    <w:rsid w:val="007B01D8"/>
    <w:rsid w:val="007B0360"/>
    <w:rsid w:val="007B052C"/>
    <w:rsid w:val="007B0683"/>
    <w:rsid w:val="007B07D4"/>
    <w:rsid w:val="007B09D7"/>
    <w:rsid w:val="007B0B8D"/>
    <w:rsid w:val="007B0BA8"/>
    <w:rsid w:val="007B0C44"/>
    <w:rsid w:val="007B0DDC"/>
    <w:rsid w:val="007B0DF2"/>
    <w:rsid w:val="007B0E47"/>
    <w:rsid w:val="007B138C"/>
    <w:rsid w:val="007B1433"/>
    <w:rsid w:val="007B16A0"/>
    <w:rsid w:val="007B1708"/>
    <w:rsid w:val="007B177F"/>
    <w:rsid w:val="007B18E7"/>
    <w:rsid w:val="007B1BBC"/>
    <w:rsid w:val="007B1D21"/>
    <w:rsid w:val="007B1EED"/>
    <w:rsid w:val="007B1F5F"/>
    <w:rsid w:val="007B20C0"/>
    <w:rsid w:val="007B21BD"/>
    <w:rsid w:val="007B2383"/>
    <w:rsid w:val="007B2797"/>
    <w:rsid w:val="007B2C12"/>
    <w:rsid w:val="007B2C3C"/>
    <w:rsid w:val="007B2D40"/>
    <w:rsid w:val="007B2D98"/>
    <w:rsid w:val="007B2DC8"/>
    <w:rsid w:val="007B3823"/>
    <w:rsid w:val="007B38C1"/>
    <w:rsid w:val="007B3941"/>
    <w:rsid w:val="007B3ACC"/>
    <w:rsid w:val="007B3D84"/>
    <w:rsid w:val="007B3E4F"/>
    <w:rsid w:val="007B3F58"/>
    <w:rsid w:val="007B3FA5"/>
    <w:rsid w:val="007B47D7"/>
    <w:rsid w:val="007B4926"/>
    <w:rsid w:val="007B49D3"/>
    <w:rsid w:val="007B4C9E"/>
    <w:rsid w:val="007B4F93"/>
    <w:rsid w:val="007B4FDF"/>
    <w:rsid w:val="007B5151"/>
    <w:rsid w:val="007B52DE"/>
    <w:rsid w:val="007B54A8"/>
    <w:rsid w:val="007B56C5"/>
    <w:rsid w:val="007B5B61"/>
    <w:rsid w:val="007B5B9E"/>
    <w:rsid w:val="007B5BB8"/>
    <w:rsid w:val="007B5F25"/>
    <w:rsid w:val="007B5F63"/>
    <w:rsid w:val="007B5FA9"/>
    <w:rsid w:val="007B5FED"/>
    <w:rsid w:val="007B6206"/>
    <w:rsid w:val="007B6266"/>
    <w:rsid w:val="007B6835"/>
    <w:rsid w:val="007B6A6E"/>
    <w:rsid w:val="007B6B17"/>
    <w:rsid w:val="007B6BD3"/>
    <w:rsid w:val="007B6C21"/>
    <w:rsid w:val="007B6EBC"/>
    <w:rsid w:val="007B6EBD"/>
    <w:rsid w:val="007B6FFA"/>
    <w:rsid w:val="007B72A2"/>
    <w:rsid w:val="007B7396"/>
    <w:rsid w:val="007B79E3"/>
    <w:rsid w:val="007B7F6B"/>
    <w:rsid w:val="007C0225"/>
    <w:rsid w:val="007C0345"/>
    <w:rsid w:val="007C04DA"/>
    <w:rsid w:val="007C056A"/>
    <w:rsid w:val="007C05BC"/>
    <w:rsid w:val="007C0665"/>
    <w:rsid w:val="007C0BA5"/>
    <w:rsid w:val="007C0BBD"/>
    <w:rsid w:val="007C0D08"/>
    <w:rsid w:val="007C0E2F"/>
    <w:rsid w:val="007C1118"/>
    <w:rsid w:val="007C11C9"/>
    <w:rsid w:val="007C130A"/>
    <w:rsid w:val="007C1384"/>
    <w:rsid w:val="007C18E8"/>
    <w:rsid w:val="007C1A39"/>
    <w:rsid w:val="007C1A79"/>
    <w:rsid w:val="007C1DBF"/>
    <w:rsid w:val="007C1F35"/>
    <w:rsid w:val="007C1F54"/>
    <w:rsid w:val="007C2122"/>
    <w:rsid w:val="007C2228"/>
    <w:rsid w:val="007C29EA"/>
    <w:rsid w:val="007C2A45"/>
    <w:rsid w:val="007C2B50"/>
    <w:rsid w:val="007C2D05"/>
    <w:rsid w:val="007C2F5B"/>
    <w:rsid w:val="007C316B"/>
    <w:rsid w:val="007C319D"/>
    <w:rsid w:val="007C3245"/>
    <w:rsid w:val="007C332F"/>
    <w:rsid w:val="007C333D"/>
    <w:rsid w:val="007C354D"/>
    <w:rsid w:val="007C39C3"/>
    <w:rsid w:val="007C3C77"/>
    <w:rsid w:val="007C3DD1"/>
    <w:rsid w:val="007C3DDF"/>
    <w:rsid w:val="007C3ED6"/>
    <w:rsid w:val="007C3FD5"/>
    <w:rsid w:val="007C419F"/>
    <w:rsid w:val="007C41E3"/>
    <w:rsid w:val="007C4214"/>
    <w:rsid w:val="007C446F"/>
    <w:rsid w:val="007C45B0"/>
    <w:rsid w:val="007C484B"/>
    <w:rsid w:val="007C4890"/>
    <w:rsid w:val="007C4C09"/>
    <w:rsid w:val="007C4E6C"/>
    <w:rsid w:val="007C4F5F"/>
    <w:rsid w:val="007C53AC"/>
    <w:rsid w:val="007C55E3"/>
    <w:rsid w:val="007C5987"/>
    <w:rsid w:val="007C5AFA"/>
    <w:rsid w:val="007C5C02"/>
    <w:rsid w:val="007C5D43"/>
    <w:rsid w:val="007C5EF4"/>
    <w:rsid w:val="007C600C"/>
    <w:rsid w:val="007C60B0"/>
    <w:rsid w:val="007C622E"/>
    <w:rsid w:val="007C6399"/>
    <w:rsid w:val="007C65DA"/>
    <w:rsid w:val="007C67E7"/>
    <w:rsid w:val="007C6A20"/>
    <w:rsid w:val="007C6D92"/>
    <w:rsid w:val="007C6DA0"/>
    <w:rsid w:val="007C72DA"/>
    <w:rsid w:val="007C7460"/>
    <w:rsid w:val="007C76B2"/>
    <w:rsid w:val="007C7A9A"/>
    <w:rsid w:val="007D059E"/>
    <w:rsid w:val="007D065D"/>
    <w:rsid w:val="007D06ED"/>
    <w:rsid w:val="007D07F7"/>
    <w:rsid w:val="007D0DEB"/>
    <w:rsid w:val="007D0F7F"/>
    <w:rsid w:val="007D0FBF"/>
    <w:rsid w:val="007D10BE"/>
    <w:rsid w:val="007D12E0"/>
    <w:rsid w:val="007D1905"/>
    <w:rsid w:val="007D1B30"/>
    <w:rsid w:val="007D1C01"/>
    <w:rsid w:val="007D1D29"/>
    <w:rsid w:val="007D21C1"/>
    <w:rsid w:val="007D230E"/>
    <w:rsid w:val="007D24F1"/>
    <w:rsid w:val="007D25BC"/>
    <w:rsid w:val="007D2891"/>
    <w:rsid w:val="007D2ED0"/>
    <w:rsid w:val="007D2F8E"/>
    <w:rsid w:val="007D32A5"/>
    <w:rsid w:val="007D32F5"/>
    <w:rsid w:val="007D32FF"/>
    <w:rsid w:val="007D3700"/>
    <w:rsid w:val="007D3BC2"/>
    <w:rsid w:val="007D3DAC"/>
    <w:rsid w:val="007D3FFA"/>
    <w:rsid w:val="007D4128"/>
    <w:rsid w:val="007D41FE"/>
    <w:rsid w:val="007D4381"/>
    <w:rsid w:val="007D4646"/>
    <w:rsid w:val="007D475C"/>
    <w:rsid w:val="007D47C2"/>
    <w:rsid w:val="007D480D"/>
    <w:rsid w:val="007D4867"/>
    <w:rsid w:val="007D48F7"/>
    <w:rsid w:val="007D498D"/>
    <w:rsid w:val="007D49A8"/>
    <w:rsid w:val="007D4BF3"/>
    <w:rsid w:val="007D5214"/>
    <w:rsid w:val="007D5311"/>
    <w:rsid w:val="007D58B3"/>
    <w:rsid w:val="007D5B79"/>
    <w:rsid w:val="007D5D2B"/>
    <w:rsid w:val="007D5E94"/>
    <w:rsid w:val="007D5EDD"/>
    <w:rsid w:val="007D6130"/>
    <w:rsid w:val="007D61B1"/>
    <w:rsid w:val="007D6802"/>
    <w:rsid w:val="007D6A77"/>
    <w:rsid w:val="007D6D3D"/>
    <w:rsid w:val="007D6F63"/>
    <w:rsid w:val="007D71FB"/>
    <w:rsid w:val="007D7EBE"/>
    <w:rsid w:val="007D7F8D"/>
    <w:rsid w:val="007D7F95"/>
    <w:rsid w:val="007E00DC"/>
    <w:rsid w:val="007E08AC"/>
    <w:rsid w:val="007E0D82"/>
    <w:rsid w:val="007E0E81"/>
    <w:rsid w:val="007E12B7"/>
    <w:rsid w:val="007E14CB"/>
    <w:rsid w:val="007E1A8E"/>
    <w:rsid w:val="007E1D39"/>
    <w:rsid w:val="007E1D66"/>
    <w:rsid w:val="007E1E7C"/>
    <w:rsid w:val="007E21C5"/>
    <w:rsid w:val="007E2308"/>
    <w:rsid w:val="007E2533"/>
    <w:rsid w:val="007E2597"/>
    <w:rsid w:val="007E2650"/>
    <w:rsid w:val="007E2AE3"/>
    <w:rsid w:val="007E2DDF"/>
    <w:rsid w:val="007E2E1B"/>
    <w:rsid w:val="007E30B8"/>
    <w:rsid w:val="007E31AE"/>
    <w:rsid w:val="007E31CD"/>
    <w:rsid w:val="007E3394"/>
    <w:rsid w:val="007E382A"/>
    <w:rsid w:val="007E3889"/>
    <w:rsid w:val="007E398A"/>
    <w:rsid w:val="007E3DDC"/>
    <w:rsid w:val="007E40E5"/>
    <w:rsid w:val="007E4334"/>
    <w:rsid w:val="007E44D1"/>
    <w:rsid w:val="007E4801"/>
    <w:rsid w:val="007E48B4"/>
    <w:rsid w:val="007E4AF0"/>
    <w:rsid w:val="007E4CDD"/>
    <w:rsid w:val="007E4D10"/>
    <w:rsid w:val="007E4E87"/>
    <w:rsid w:val="007E5073"/>
    <w:rsid w:val="007E50E3"/>
    <w:rsid w:val="007E5438"/>
    <w:rsid w:val="007E564F"/>
    <w:rsid w:val="007E5828"/>
    <w:rsid w:val="007E595B"/>
    <w:rsid w:val="007E5A7F"/>
    <w:rsid w:val="007E5DE3"/>
    <w:rsid w:val="007E6220"/>
    <w:rsid w:val="007E6342"/>
    <w:rsid w:val="007E635D"/>
    <w:rsid w:val="007E6367"/>
    <w:rsid w:val="007E6929"/>
    <w:rsid w:val="007E6B88"/>
    <w:rsid w:val="007E6CCC"/>
    <w:rsid w:val="007E6F25"/>
    <w:rsid w:val="007E7108"/>
    <w:rsid w:val="007E7117"/>
    <w:rsid w:val="007E7163"/>
    <w:rsid w:val="007E7493"/>
    <w:rsid w:val="007E7FDC"/>
    <w:rsid w:val="007F007D"/>
    <w:rsid w:val="007F014F"/>
    <w:rsid w:val="007F0238"/>
    <w:rsid w:val="007F0589"/>
    <w:rsid w:val="007F0963"/>
    <w:rsid w:val="007F0A23"/>
    <w:rsid w:val="007F0A7B"/>
    <w:rsid w:val="007F0F3A"/>
    <w:rsid w:val="007F157E"/>
    <w:rsid w:val="007F1BF9"/>
    <w:rsid w:val="007F1CBF"/>
    <w:rsid w:val="007F2268"/>
    <w:rsid w:val="007F2395"/>
    <w:rsid w:val="007F24CD"/>
    <w:rsid w:val="007F2514"/>
    <w:rsid w:val="007F28D5"/>
    <w:rsid w:val="007F2B24"/>
    <w:rsid w:val="007F2E12"/>
    <w:rsid w:val="007F30C1"/>
    <w:rsid w:val="007F324F"/>
    <w:rsid w:val="007F3449"/>
    <w:rsid w:val="007F344A"/>
    <w:rsid w:val="007F35FD"/>
    <w:rsid w:val="007F365F"/>
    <w:rsid w:val="007F36BD"/>
    <w:rsid w:val="007F375F"/>
    <w:rsid w:val="007F393A"/>
    <w:rsid w:val="007F3AF3"/>
    <w:rsid w:val="007F3E6C"/>
    <w:rsid w:val="007F4353"/>
    <w:rsid w:val="007F44E9"/>
    <w:rsid w:val="007F4E82"/>
    <w:rsid w:val="007F500A"/>
    <w:rsid w:val="007F50A5"/>
    <w:rsid w:val="007F519C"/>
    <w:rsid w:val="007F526E"/>
    <w:rsid w:val="007F566D"/>
    <w:rsid w:val="007F57E3"/>
    <w:rsid w:val="007F58DB"/>
    <w:rsid w:val="007F5BA1"/>
    <w:rsid w:val="007F5C10"/>
    <w:rsid w:val="007F5D67"/>
    <w:rsid w:val="007F5DCF"/>
    <w:rsid w:val="007F6009"/>
    <w:rsid w:val="007F6250"/>
    <w:rsid w:val="007F6253"/>
    <w:rsid w:val="007F65B9"/>
    <w:rsid w:val="007F65DD"/>
    <w:rsid w:val="007F6634"/>
    <w:rsid w:val="007F67BF"/>
    <w:rsid w:val="007F68CB"/>
    <w:rsid w:val="007F68EA"/>
    <w:rsid w:val="007F6FB5"/>
    <w:rsid w:val="007F70EE"/>
    <w:rsid w:val="007F712B"/>
    <w:rsid w:val="007F7233"/>
    <w:rsid w:val="007F76F3"/>
    <w:rsid w:val="007F7842"/>
    <w:rsid w:val="007F7CD9"/>
    <w:rsid w:val="008001D9"/>
    <w:rsid w:val="008002B4"/>
    <w:rsid w:val="0080065C"/>
    <w:rsid w:val="00800717"/>
    <w:rsid w:val="008007B5"/>
    <w:rsid w:val="00800DF1"/>
    <w:rsid w:val="00800F86"/>
    <w:rsid w:val="0080139E"/>
    <w:rsid w:val="008014A7"/>
    <w:rsid w:val="00801639"/>
    <w:rsid w:val="0080186B"/>
    <w:rsid w:val="00801BFA"/>
    <w:rsid w:val="008028E5"/>
    <w:rsid w:val="0080295E"/>
    <w:rsid w:val="00802C98"/>
    <w:rsid w:val="00802DD6"/>
    <w:rsid w:val="00802DF0"/>
    <w:rsid w:val="00802FB8"/>
    <w:rsid w:val="008031DD"/>
    <w:rsid w:val="0080377D"/>
    <w:rsid w:val="00803A85"/>
    <w:rsid w:val="00803ABE"/>
    <w:rsid w:val="00803DB6"/>
    <w:rsid w:val="00803E17"/>
    <w:rsid w:val="00803F3F"/>
    <w:rsid w:val="008042C9"/>
    <w:rsid w:val="008042CF"/>
    <w:rsid w:val="008043FA"/>
    <w:rsid w:val="00804695"/>
    <w:rsid w:val="00804715"/>
    <w:rsid w:val="00804904"/>
    <w:rsid w:val="0080498F"/>
    <w:rsid w:val="008049F1"/>
    <w:rsid w:val="00804BDE"/>
    <w:rsid w:val="00804C97"/>
    <w:rsid w:val="00805376"/>
    <w:rsid w:val="00805628"/>
    <w:rsid w:val="0080566B"/>
    <w:rsid w:val="00805A47"/>
    <w:rsid w:val="0080629D"/>
    <w:rsid w:val="00806462"/>
    <w:rsid w:val="00806527"/>
    <w:rsid w:val="0080684C"/>
    <w:rsid w:val="00807088"/>
    <w:rsid w:val="00807A7A"/>
    <w:rsid w:val="00807AD5"/>
    <w:rsid w:val="00807E40"/>
    <w:rsid w:val="008100DF"/>
    <w:rsid w:val="00810110"/>
    <w:rsid w:val="00810142"/>
    <w:rsid w:val="0081027A"/>
    <w:rsid w:val="008104E2"/>
    <w:rsid w:val="0081068A"/>
    <w:rsid w:val="008108D9"/>
    <w:rsid w:val="00810C3B"/>
    <w:rsid w:val="0081109B"/>
    <w:rsid w:val="008110D6"/>
    <w:rsid w:val="0081112F"/>
    <w:rsid w:val="008115D8"/>
    <w:rsid w:val="008117BF"/>
    <w:rsid w:val="008117C5"/>
    <w:rsid w:val="00811A0F"/>
    <w:rsid w:val="00811EA3"/>
    <w:rsid w:val="00812019"/>
    <w:rsid w:val="00812148"/>
    <w:rsid w:val="00812207"/>
    <w:rsid w:val="008122BB"/>
    <w:rsid w:val="008124E0"/>
    <w:rsid w:val="00812674"/>
    <w:rsid w:val="008127FE"/>
    <w:rsid w:val="00812E96"/>
    <w:rsid w:val="00812F4A"/>
    <w:rsid w:val="008132AF"/>
    <w:rsid w:val="00813351"/>
    <w:rsid w:val="008133C1"/>
    <w:rsid w:val="00813484"/>
    <w:rsid w:val="008134C6"/>
    <w:rsid w:val="00813528"/>
    <w:rsid w:val="0081380B"/>
    <w:rsid w:val="00813CA0"/>
    <w:rsid w:val="00813E29"/>
    <w:rsid w:val="00813F27"/>
    <w:rsid w:val="00814215"/>
    <w:rsid w:val="008142C8"/>
    <w:rsid w:val="0081430B"/>
    <w:rsid w:val="00814375"/>
    <w:rsid w:val="00814708"/>
    <w:rsid w:val="00814CBC"/>
    <w:rsid w:val="00814EFC"/>
    <w:rsid w:val="0081502B"/>
    <w:rsid w:val="008150EA"/>
    <w:rsid w:val="008152E8"/>
    <w:rsid w:val="0081579F"/>
    <w:rsid w:val="0081598D"/>
    <w:rsid w:val="00815D06"/>
    <w:rsid w:val="00815D5A"/>
    <w:rsid w:val="00815E8A"/>
    <w:rsid w:val="00816621"/>
    <w:rsid w:val="008166AD"/>
    <w:rsid w:val="0081692F"/>
    <w:rsid w:val="00816BEC"/>
    <w:rsid w:val="00816F14"/>
    <w:rsid w:val="00816F60"/>
    <w:rsid w:val="0081709D"/>
    <w:rsid w:val="00817342"/>
    <w:rsid w:val="008173A5"/>
    <w:rsid w:val="00817431"/>
    <w:rsid w:val="00817507"/>
    <w:rsid w:val="0081753B"/>
    <w:rsid w:val="008175BB"/>
    <w:rsid w:val="00817668"/>
    <w:rsid w:val="00817747"/>
    <w:rsid w:val="0081799D"/>
    <w:rsid w:val="00817A79"/>
    <w:rsid w:val="00817B26"/>
    <w:rsid w:val="00817BA1"/>
    <w:rsid w:val="00817F60"/>
    <w:rsid w:val="008200F5"/>
    <w:rsid w:val="008203C5"/>
    <w:rsid w:val="00820A77"/>
    <w:rsid w:val="00820AFF"/>
    <w:rsid w:val="00820BEA"/>
    <w:rsid w:val="0082103A"/>
    <w:rsid w:val="0082127D"/>
    <w:rsid w:val="008212E7"/>
    <w:rsid w:val="00821B6A"/>
    <w:rsid w:val="00821DAC"/>
    <w:rsid w:val="00822105"/>
    <w:rsid w:val="00822106"/>
    <w:rsid w:val="00822120"/>
    <w:rsid w:val="008221D2"/>
    <w:rsid w:val="00822425"/>
    <w:rsid w:val="008224D9"/>
    <w:rsid w:val="00822724"/>
    <w:rsid w:val="008229F1"/>
    <w:rsid w:val="008230C2"/>
    <w:rsid w:val="008234C4"/>
    <w:rsid w:val="008236DA"/>
    <w:rsid w:val="00823845"/>
    <w:rsid w:val="00823957"/>
    <w:rsid w:val="008239F2"/>
    <w:rsid w:val="00823B35"/>
    <w:rsid w:val="00823F46"/>
    <w:rsid w:val="008240B2"/>
    <w:rsid w:val="008240CF"/>
    <w:rsid w:val="0082439A"/>
    <w:rsid w:val="00824945"/>
    <w:rsid w:val="00824DFE"/>
    <w:rsid w:val="00824E1D"/>
    <w:rsid w:val="00824F6A"/>
    <w:rsid w:val="008252C5"/>
    <w:rsid w:val="00825427"/>
    <w:rsid w:val="008256F8"/>
    <w:rsid w:val="008258EA"/>
    <w:rsid w:val="00825CD6"/>
    <w:rsid w:val="00825D4F"/>
    <w:rsid w:val="00825D7B"/>
    <w:rsid w:val="00825E5C"/>
    <w:rsid w:val="00825F6D"/>
    <w:rsid w:val="00826202"/>
    <w:rsid w:val="008263A0"/>
    <w:rsid w:val="00826AF7"/>
    <w:rsid w:val="00826CB0"/>
    <w:rsid w:val="00826CFD"/>
    <w:rsid w:val="00826F5C"/>
    <w:rsid w:val="00826F8C"/>
    <w:rsid w:val="00827232"/>
    <w:rsid w:val="00827375"/>
    <w:rsid w:val="0082753F"/>
    <w:rsid w:val="00827582"/>
    <w:rsid w:val="0082778D"/>
    <w:rsid w:val="00827798"/>
    <w:rsid w:val="00827833"/>
    <w:rsid w:val="008278BC"/>
    <w:rsid w:val="00827AF5"/>
    <w:rsid w:val="00827B24"/>
    <w:rsid w:val="00827BE6"/>
    <w:rsid w:val="00827D75"/>
    <w:rsid w:val="00827ED7"/>
    <w:rsid w:val="00830023"/>
    <w:rsid w:val="008305DF"/>
    <w:rsid w:val="00830B0D"/>
    <w:rsid w:val="00830B3B"/>
    <w:rsid w:val="00830DE6"/>
    <w:rsid w:val="00831044"/>
    <w:rsid w:val="0083177A"/>
    <w:rsid w:val="00831D20"/>
    <w:rsid w:val="00832206"/>
    <w:rsid w:val="00832278"/>
    <w:rsid w:val="008328F5"/>
    <w:rsid w:val="00832933"/>
    <w:rsid w:val="00832AC0"/>
    <w:rsid w:val="00832D18"/>
    <w:rsid w:val="00832D8B"/>
    <w:rsid w:val="008330E2"/>
    <w:rsid w:val="00833322"/>
    <w:rsid w:val="00833815"/>
    <w:rsid w:val="00833D43"/>
    <w:rsid w:val="00833D97"/>
    <w:rsid w:val="00833EC5"/>
    <w:rsid w:val="00833F36"/>
    <w:rsid w:val="00834091"/>
    <w:rsid w:val="00834296"/>
    <w:rsid w:val="008348F8"/>
    <w:rsid w:val="00834A53"/>
    <w:rsid w:val="00834A57"/>
    <w:rsid w:val="00834EBA"/>
    <w:rsid w:val="0083502F"/>
    <w:rsid w:val="008352C4"/>
    <w:rsid w:val="0083562F"/>
    <w:rsid w:val="0083588D"/>
    <w:rsid w:val="00835E6A"/>
    <w:rsid w:val="00835F4A"/>
    <w:rsid w:val="00836158"/>
    <w:rsid w:val="008361B6"/>
    <w:rsid w:val="008362F9"/>
    <w:rsid w:val="00836312"/>
    <w:rsid w:val="008363CD"/>
    <w:rsid w:val="008364A8"/>
    <w:rsid w:val="00836550"/>
    <w:rsid w:val="0083664C"/>
    <w:rsid w:val="0083672A"/>
    <w:rsid w:val="00836811"/>
    <w:rsid w:val="00836910"/>
    <w:rsid w:val="00836A66"/>
    <w:rsid w:val="00836B1A"/>
    <w:rsid w:val="00836D55"/>
    <w:rsid w:val="00836DDD"/>
    <w:rsid w:val="00836FFC"/>
    <w:rsid w:val="00837088"/>
    <w:rsid w:val="008371A4"/>
    <w:rsid w:val="00837414"/>
    <w:rsid w:val="0083790E"/>
    <w:rsid w:val="00837ACE"/>
    <w:rsid w:val="00837ED3"/>
    <w:rsid w:val="00840623"/>
    <w:rsid w:val="0084069D"/>
    <w:rsid w:val="00840C24"/>
    <w:rsid w:val="00841150"/>
    <w:rsid w:val="00841162"/>
    <w:rsid w:val="0084127F"/>
    <w:rsid w:val="0084168C"/>
    <w:rsid w:val="00841730"/>
    <w:rsid w:val="008417F0"/>
    <w:rsid w:val="0084186C"/>
    <w:rsid w:val="00841DEB"/>
    <w:rsid w:val="00841EF8"/>
    <w:rsid w:val="00841F24"/>
    <w:rsid w:val="00842199"/>
    <w:rsid w:val="0084253B"/>
    <w:rsid w:val="008427FB"/>
    <w:rsid w:val="00842903"/>
    <w:rsid w:val="0084296B"/>
    <w:rsid w:val="00842BD3"/>
    <w:rsid w:val="00842E55"/>
    <w:rsid w:val="00843748"/>
    <w:rsid w:val="00844008"/>
    <w:rsid w:val="00844216"/>
    <w:rsid w:val="00844265"/>
    <w:rsid w:val="008445C9"/>
    <w:rsid w:val="00844693"/>
    <w:rsid w:val="008448BD"/>
    <w:rsid w:val="00844A95"/>
    <w:rsid w:val="00844CDB"/>
    <w:rsid w:val="00844F38"/>
    <w:rsid w:val="00845579"/>
    <w:rsid w:val="008455C8"/>
    <w:rsid w:val="008456CB"/>
    <w:rsid w:val="0084571B"/>
    <w:rsid w:val="008458B3"/>
    <w:rsid w:val="008458D9"/>
    <w:rsid w:val="008459E3"/>
    <w:rsid w:val="00845C08"/>
    <w:rsid w:val="00845D48"/>
    <w:rsid w:val="00845EDD"/>
    <w:rsid w:val="00846003"/>
    <w:rsid w:val="008467A8"/>
    <w:rsid w:val="00846BA0"/>
    <w:rsid w:val="00846C64"/>
    <w:rsid w:val="00846DEC"/>
    <w:rsid w:val="008470A3"/>
    <w:rsid w:val="0084729E"/>
    <w:rsid w:val="008476A4"/>
    <w:rsid w:val="0084784F"/>
    <w:rsid w:val="00847B98"/>
    <w:rsid w:val="00847BD0"/>
    <w:rsid w:val="0085002A"/>
    <w:rsid w:val="00850246"/>
    <w:rsid w:val="0085060F"/>
    <w:rsid w:val="00850622"/>
    <w:rsid w:val="0085071F"/>
    <w:rsid w:val="00850834"/>
    <w:rsid w:val="00850AB3"/>
    <w:rsid w:val="00850B73"/>
    <w:rsid w:val="00850D63"/>
    <w:rsid w:val="00851481"/>
    <w:rsid w:val="008517F3"/>
    <w:rsid w:val="0085186F"/>
    <w:rsid w:val="0085191A"/>
    <w:rsid w:val="00851D2F"/>
    <w:rsid w:val="00852258"/>
    <w:rsid w:val="00852704"/>
    <w:rsid w:val="008529E8"/>
    <w:rsid w:val="00852A96"/>
    <w:rsid w:val="00852B36"/>
    <w:rsid w:val="00852BDA"/>
    <w:rsid w:val="00852D98"/>
    <w:rsid w:val="00853410"/>
    <w:rsid w:val="008535F2"/>
    <w:rsid w:val="00853718"/>
    <w:rsid w:val="00853980"/>
    <w:rsid w:val="008539E7"/>
    <w:rsid w:val="00853A8A"/>
    <w:rsid w:val="00853B6D"/>
    <w:rsid w:val="00853F7D"/>
    <w:rsid w:val="00854008"/>
    <w:rsid w:val="0085499B"/>
    <w:rsid w:val="00854ACA"/>
    <w:rsid w:val="00854BFC"/>
    <w:rsid w:val="00854E77"/>
    <w:rsid w:val="00854F01"/>
    <w:rsid w:val="00855561"/>
    <w:rsid w:val="008558CB"/>
    <w:rsid w:val="00855C55"/>
    <w:rsid w:val="00855CED"/>
    <w:rsid w:val="00855D14"/>
    <w:rsid w:val="00856162"/>
    <w:rsid w:val="0085635C"/>
    <w:rsid w:val="008566BF"/>
    <w:rsid w:val="00856953"/>
    <w:rsid w:val="008569A0"/>
    <w:rsid w:val="00856C16"/>
    <w:rsid w:val="00856E3D"/>
    <w:rsid w:val="00856EAD"/>
    <w:rsid w:val="008573DA"/>
    <w:rsid w:val="008576FA"/>
    <w:rsid w:val="008577EE"/>
    <w:rsid w:val="00857938"/>
    <w:rsid w:val="00857A23"/>
    <w:rsid w:val="00857BB9"/>
    <w:rsid w:val="00857E79"/>
    <w:rsid w:val="00857EFC"/>
    <w:rsid w:val="008609D0"/>
    <w:rsid w:val="00860A09"/>
    <w:rsid w:val="00860EDD"/>
    <w:rsid w:val="00860FF7"/>
    <w:rsid w:val="0086112A"/>
    <w:rsid w:val="00861175"/>
    <w:rsid w:val="008612DD"/>
    <w:rsid w:val="008615D6"/>
    <w:rsid w:val="008618D0"/>
    <w:rsid w:val="00861D0A"/>
    <w:rsid w:val="00861E6F"/>
    <w:rsid w:val="008620F3"/>
    <w:rsid w:val="008624F8"/>
    <w:rsid w:val="008625CC"/>
    <w:rsid w:val="00862C70"/>
    <w:rsid w:val="00863038"/>
    <w:rsid w:val="008634EF"/>
    <w:rsid w:val="00863786"/>
    <w:rsid w:val="00863931"/>
    <w:rsid w:val="00863B32"/>
    <w:rsid w:val="00863BA1"/>
    <w:rsid w:val="00863BF0"/>
    <w:rsid w:val="00863C15"/>
    <w:rsid w:val="008640A7"/>
    <w:rsid w:val="00864193"/>
    <w:rsid w:val="008642C7"/>
    <w:rsid w:val="008643FB"/>
    <w:rsid w:val="00864605"/>
    <w:rsid w:val="00864631"/>
    <w:rsid w:val="0086537E"/>
    <w:rsid w:val="0086539B"/>
    <w:rsid w:val="00865494"/>
    <w:rsid w:val="0086573C"/>
    <w:rsid w:val="00865CF1"/>
    <w:rsid w:val="00866208"/>
    <w:rsid w:val="00866235"/>
    <w:rsid w:val="008662D5"/>
    <w:rsid w:val="0086635D"/>
    <w:rsid w:val="008665F1"/>
    <w:rsid w:val="008666D9"/>
    <w:rsid w:val="0086690C"/>
    <w:rsid w:val="0086695A"/>
    <w:rsid w:val="00866E8F"/>
    <w:rsid w:val="0086705F"/>
    <w:rsid w:val="00867202"/>
    <w:rsid w:val="00867256"/>
    <w:rsid w:val="00867461"/>
    <w:rsid w:val="00867D85"/>
    <w:rsid w:val="00867DCD"/>
    <w:rsid w:val="00867F68"/>
    <w:rsid w:val="00870034"/>
    <w:rsid w:val="0087021B"/>
    <w:rsid w:val="008703E6"/>
    <w:rsid w:val="008704E7"/>
    <w:rsid w:val="008706C3"/>
    <w:rsid w:val="00870785"/>
    <w:rsid w:val="00870792"/>
    <w:rsid w:val="00870ED0"/>
    <w:rsid w:val="00871160"/>
    <w:rsid w:val="0087117F"/>
    <w:rsid w:val="008711CC"/>
    <w:rsid w:val="00871408"/>
    <w:rsid w:val="008718DD"/>
    <w:rsid w:val="00871BE3"/>
    <w:rsid w:val="00871E40"/>
    <w:rsid w:val="008720C5"/>
    <w:rsid w:val="00872269"/>
    <w:rsid w:val="008725D8"/>
    <w:rsid w:val="0087269D"/>
    <w:rsid w:val="00872710"/>
    <w:rsid w:val="00872A9C"/>
    <w:rsid w:val="00872A9E"/>
    <w:rsid w:val="00872AEF"/>
    <w:rsid w:val="00872BF5"/>
    <w:rsid w:val="00872CBE"/>
    <w:rsid w:val="00872D69"/>
    <w:rsid w:val="00873145"/>
    <w:rsid w:val="00873392"/>
    <w:rsid w:val="0087341C"/>
    <w:rsid w:val="00873700"/>
    <w:rsid w:val="0087374B"/>
    <w:rsid w:val="00873B35"/>
    <w:rsid w:val="00873C01"/>
    <w:rsid w:val="00873CB9"/>
    <w:rsid w:val="00874836"/>
    <w:rsid w:val="008749C7"/>
    <w:rsid w:val="00874C38"/>
    <w:rsid w:val="00874CA0"/>
    <w:rsid w:val="00874D22"/>
    <w:rsid w:val="00874D9C"/>
    <w:rsid w:val="00874EC7"/>
    <w:rsid w:val="0087514B"/>
    <w:rsid w:val="008751E4"/>
    <w:rsid w:val="00875290"/>
    <w:rsid w:val="008754CF"/>
    <w:rsid w:val="0087579B"/>
    <w:rsid w:val="00875818"/>
    <w:rsid w:val="00875E11"/>
    <w:rsid w:val="00875F77"/>
    <w:rsid w:val="0087659C"/>
    <w:rsid w:val="00876892"/>
    <w:rsid w:val="008768E6"/>
    <w:rsid w:val="00876D0D"/>
    <w:rsid w:val="00877216"/>
    <w:rsid w:val="008774E2"/>
    <w:rsid w:val="00877DB5"/>
    <w:rsid w:val="00877F37"/>
    <w:rsid w:val="00877FC6"/>
    <w:rsid w:val="00880145"/>
    <w:rsid w:val="00880515"/>
    <w:rsid w:val="00880873"/>
    <w:rsid w:val="008809E8"/>
    <w:rsid w:val="00880A57"/>
    <w:rsid w:val="00880FD2"/>
    <w:rsid w:val="0088112B"/>
    <w:rsid w:val="008815F3"/>
    <w:rsid w:val="008816D0"/>
    <w:rsid w:val="00881729"/>
    <w:rsid w:val="008817A3"/>
    <w:rsid w:val="008819B7"/>
    <w:rsid w:val="00881B33"/>
    <w:rsid w:val="00881D82"/>
    <w:rsid w:val="00881DA6"/>
    <w:rsid w:val="00881F91"/>
    <w:rsid w:val="00882019"/>
    <w:rsid w:val="008820B0"/>
    <w:rsid w:val="008823C0"/>
    <w:rsid w:val="0088261B"/>
    <w:rsid w:val="008826C4"/>
    <w:rsid w:val="00882BE1"/>
    <w:rsid w:val="008833A4"/>
    <w:rsid w:val="00883820"/>
    <w:rsid w:val="008838BD"/>
    <w:rsid w:val="00883904"/>
    <w:rsid w:val="00883965"/>
    <w:rsid w:val="00883F36"/>
    <w:rsid w:val="008840BD"/>
    <w:rsid w:val="008840F0"/>
    <w:rsid w:val="008847CD"/>
    <w:rsid w:val="00884912"/>
    <w:rsid w:val="008849BD"/>
    <w:rsid w:val="00884C0F"/>
    <w:rsid w:val="0088521E"/>
    <w:rsid w:val="008853AC"/>
    <w:rsid w:val="0088555D"/>
    <w:rsid w:val="0088579D"/>
    <w:rsid w:val="00885A8A"/>
    <w:rsid w:val="00885D38"/>
    <w:rsid w:val="00885FD2"/>
    <w:rsid w:val="0088606C"/>
    <w:rsid w:val="008860E6"/>
    <w:rsid w:val="008860F1"/>
    <w:rsid w:val="00886514"/>
    <w:rsid w:val="008865CE"/>
    <w:rsid w:val="00886988"/>
    <w:rsid w:val="00886B77"/>
    <w:rsid w:val="00886D40"/>
    <w:rsid w:val="00886D88"/>
    <w:rsid w:val="00886ED8"/>
    <w:rsid w:val="00886F45"/>
    <w:rsid w:val="00886FEC"/>
    <w:rsid w:val="008870DC"/>
    <w:rsid w:val="008871FA"/>
    <w:rsid w:val="00887598"/>
    <w:rsid w:val="00887604"/>
    <w:rsid w:val="0088779B"/>
    <w:rsid w:val="0088798C"/>
    <w:rsid w:val="00887C44"/>
    <w:rsid w:val="00887CF6"/>
    <w:rsid w:val="00887DFE"/>
    <w:rsid w:val="00887E5D"/>
    <w:rsid w:val="00887FBA"/>
    <w:rsid w:val="008904EF"/>
    <w:rsid w:val="00890909"/>
    <w:rsid w:val="00890940"/>
    <w:rsid w:val="00890CEC"/>
    <w:rsid w:val="00891115"/>
    <w:rsid w:val="0089126F"/>
    <w:rsid w:val="008912DC"/>
    <w:rsid w:val="0089132D"/>
    <w:rsid w:val="008916AC"/>
    <w:rsid w:val="0089177A"/>
    <w:rsid w:val="00891897"/>
    <w:rsid w:val="00891AAD"/>
    <w:rsid w:val="00891ABE"/>
    <w:rsid w:val="00891AE6"/>
    <w:rsid w:val="00891B42"/>
    <w:rsid w:val="00891C26"/>
    <w:rsid w:val="00891C2B"/>
    <w:rsid w:val="00891F13"/>
    <w:rsid w:val="00892036"/>
    <w:rsid w:val="00892265"/>
    <w:rsid w:val="0089229A"/>
    <w:rsid w:val="008923AB"/>
    <w:rsid w:val="00892428"/>
    <w:rsid w:val="00892432"/>
    <w:rsid w:val="00892AB5"/>
    <w:rsid w:val="00892D7D"/>
    <w:rsid w:val="008931F7"/>
    <w:rsid w:val="00893263"/>
    <w:rsid w:val="008933B4"/>
    <w:rsid w:val="008933F4"/>
    <w:rsid w:val="00893591"/>
    <w:rsid w:val="008936CA"/>
    <w:rsid w:val="00893989"/>
    <w:rsid w:val="00893999"/>
    <w:rsid w:val="00893D56"/>
    <w:rsid w:val="00893F19"/>
    <w:rsid w:val="00893FB5"/>
    <w:rsid w:val="00893FBA"/>
    <w:rsid w:val="008944AB"/>
    <w:rsid w:val="008944E8"/>
    <w:rsid w:val="0089480D"/>
    <w:rsid w:val="0089485F"/>
    <w:rsid w:val="00894AF9"/>
    <w:rsid w:val="00894D92"/>
    <w:rsid w:val="00894F66"/>
    <w:rsid w:val="0089500F"/>
    <w:rsid w:val="0089516F"/>
    <w:rsid w:val="008954BB"/>
    <w:rsid w:val="00895525"/>
    <w:rsid w:val="0089559C"/>
    <w:rsid w:val="008955C4"/>
    <w:rsid w:val="008957D7"/>
    <w:rsid w:val="00895965"/>
    <w:rsid w:val="00895B1F"/>
    <w:rsid w:val="00895D3B"/>
    <w:rsid w:val="00895D43"/>
    <w:rsid w:val="00895EFD"/>
    <w:rsid w:val="00896090"/>
    <w:rsid w:val="00896130"/>
    <w:rsid w:val="00896234"/>
    <w:rsid w:val="008965C4"/>
    <w:rsid w:val="00896749"/>
    <w:rsid w:val="008969DB"/>
    <w:rsid w:val="00897057"/>
    <w:rsid w:val="008972A4"/>
    <w:rsid w:val="00897564"/>
    <w:rsid w:val="0089763D"/>
    <w:rsid w:val="008977D5"/>
    <w:rsid w:val="00897AD1"/>
    <w:rsid w:val="00897F31"/>
    <w:rsid w:val="00897F9F"/>
    <w:rsid w:val="008A0551"/>
    <w:rsid w:val="008A056A"/>
    <w:rsid w:val="008A06F9"/>
    <w:rsid w:val="008A08AB"/>
    <w:rsid w:val="008A09DD"/>
    <w:rsid w:val="008A0E53"/>
    <w:rsid w:val="008A11B3"/>
    <w:rsid w:val="008A121E"/>
    <w:rsid w:val="008A12D1"/>
    <w:rsid w:val="008A13B6"/>
    <w:rsid w:val="008A15BF"/>
    <w:rsid w:val="008A1874"/>
    <w:rsid w:val="008A1AB4"/>
    <w:rsid w:val="008A1BAD"/>
    <w:rsid w:val="008A1E3F"/>
    <w:rsid w:val="008A21E0"/>
    <w:rsid w:val="008A2434"/>
    <w:rsid w:val="008A262D"/>
    <w:rsid w:val="008A2AD4"/>
    <w:rsid w:val="008A2E0A"/>
    <w:rsid w:val="008A2E77"/>
    <w:rsid w:val="008A307E"/>
    <w:rsid w:val="008A374D"/>
    <w:rsid w:val="008A3E1C"/>
    <w:rsid w:val="008A41ED"/>
    <w:rsid w:val="008A428C"/>
    <w:rsid w:val="008A42AB"/>
    <w:rsid w:val="008A443B"/>
    <w:rsid w:val="008A45B4"/>
    <w:rsid w:val="008A4792"/>
    <w:rsid w:val="008A4DAD"/>
    <w:rsid w:val="008A4DC9"/>
    <w:rsid w:val="008A50FD"/>
    <w:rsid w:val="008A51DE"/>
    <w:rsid w:val="008A548A"/>
    <w:rsid w:val="008A561E"/>
    <w:rsid w:val="008A579B"/>
    <w:rsid w:val="008A5BDD"/>
    <w:rsid w:val="008A5EE2"/>
    <w:rsid w:val="008A5F85"/>
    <w:rsid w:val="008A6272"/>
    <w:rsid w:val="008A6392"/>
    <w:rsid w:val="008A6517"/>
    <w:rsid w:val="008A6B20"/>
    <w:rsid w:val="008A6BAF"/>
    <w:rsid w:val="008A71CC"/>
    <w:rsid w:val="008A741F"/>
    <w:rsid w:val="008A745B"/>
    <w:rsid w:val="008A75BC"/>
    <w:rsid w:val="008A75C7"/>
    <w:rsid w:val="008A77CD"/>
    <w:rsid w:val="008A77FB"/>
    <w:rsid w:val="008A782E"/>
    <w:rsid w:val="008A79CC"/>
    <w:rsid w:val="008A7B06"/>
    <w:rsid w:val="008A7CB0"/>
    <w:rsid w:val="008A7E3C"/>
    <w:rsid w:val="008A7EF1"/>
    <w:rsid w:val="008B02C3"/>
    <w:rsid w:val="008B034A"/>
    <w:rsid w:val="008B0386"/>
    <w:rsid w:val="008B0428"/>
    <w:rsid w:val="008B0643"/>
    <w:rsid w:val="008B0676"/>
    <w:rsid w:val="008B0703"/>
    <w:rsid w:val="008B07FE"/>
    <w:rsid w:val="008B0B19"/>
    <w:rsid w:val="008B0BF9"/>
    <w:rsid w:val="008B0CE8"/>
    <w:rsid w:val="008B0DD5"/>
    <w:rsid w:val="008B0E66"/>
    <w:rsid w:val="008B0ED4"/>
    <w:rsid w:val="008B1011"/>
    <w:rsid w:val="008B11C7"/>
    <w:rsid w:val="008B15E7"/>
    <w:rsid w:val="008B1AC1"/>
    <w:rsid w:val="008B1D51"/>
    <w:rsid w:val="008B1E0F"/>
    <w:rsid w:val="008B20E4"/>
    <w:rsid w:val="008B2367"/>
    <w:rsid w:val="008B2450"/>
    <w:rsid w:val="008B24F2"/>
    <w:rsid w:val="008B27CC"/>
    <w:rsid w:val="008B28CA"/>
    <w:rsid w:val="008B2939"/>
    <w:rsid w:val="008B29DB"/>
    <w:rsid w:val="008B2C5C"/>
    <w:rsid w:val="008B2EA2"/>
    <w:rsid w:val="008B2F9F"/>
    <w:rsid w:val="008B3093"/>
    <w:rsid w:val="008B325F"/>
    <w:rsid w:val="008B326C"/>
    <w:rsid w:val="008B3674"/>
    <w:rsid w:val="008B37A4"/>
    <w:rsid w:val="008B39A9"/>
    <w:rsid w:val="008B3AC1"/>
    <w:rsid w:val="008B3CDC"/>
    <w:rsid w:val="008B3E4E"/>
    <w:rsid w:val="008B411E"/>
    <w:rsid w:val="008B418D"/>
    <w:rsid w:val="008B43E1"/>
    <w:rsid w:val="008B45DF"/>
    <w:rsid w:val="008B4ABE"/>
    <w:rsid w:val="008B4B02"/>
    <w:rsid w:val="008B4BC4"/>
    <w:rsid w:val="008B4DDD"/>
    <w:rsid w:val="008B4E2F"/>
    <w:rsid w:val="008B4F13"/>
    <w:rsid w:val="008B5042"/>
    <w:rsid w:val="008B5140"/>
    <w:rsid w:val="008B538F"/>
    <w:rsid w:val="008B54A0"/>
    <w:rsid w:val="008B5566"/>
    <w:rsid w:val="008B55AE"/>
    <w:rsid w:val="008B566F"/>
    <w:rsid w:val="008B5861"/>
    <w:rsid w:val="008B5B6A"/>
    <w:rsid w:val="008B5D88"/>
    <w:rsid w:val="008B5D98"/>
    <w:rsid w:val="008B641F"/>
    <w:rsid w:val="008B6457"/>
    <w:rsid w:val="008B657B"/>
    <w:rsid w:val="008B6803"/>
    <w:rsid w:val="008B686B"/>
    <w:rsid w:val="008B69D3"/>
    <w:rsid w:val="008B6E22"/>
    <w:rsid w:val="008B7006"/>
    <w:rsid w:val="008B7958"/>
    <w:rsid w:val="008B79AE"/>
    <w:rsid w:val="008B7B4F"/>
    <w:rsid w:val="008B7BCA"/>
    <w:rsid w:val="008B7CB6"/>
    <w:rsid w:val="008B7F33"/>
    <w:rsid w:val="008C0133"/>
    <w:rsid w:val="008C0438"/>
    <w:rsid w:val="008C0494"/>
    <w:rsid w:val="008C0742"/>
    <w:rsid w:val="008C0763"/>
    <w:rsid w:val="008C09D6"/>
    <w:rsid w:val="008C09F2"/>
    <w:rsid w:val="008C0A1A"/>
    <w:rsid w:val="008C0EF4"/>
    <w:rsid w:val="008C0F00"/>
    <w:rsid w:val="008C101C"/>
    <w:rsid w:val="008C11E2"/>
    <w:rsid w:val="008C13DF"/>
    <w:rsid w:val="008C13F0"/>
    <w:rsid w:val="008C1464"/>
    <w:rsid w:val="008C168F"/>
    <w:rsid w:val="008C1775"/>
    <w:rsid w:val="008C1966"/>
    <w:rsid w:val="008C19AD"/>
    <w:rsid w:val="008C1A80"/>
    <w:rsid w:val="008C1F90"/>
    <w:rsid w:val="008C2B0C"/>
    <w:rsid w:val="008C2E2A"/>
    <w:rsid w:val="008C2F79"/>
    <w:rsid w:val="008C300B"/>
    <w:rsid w:val="008C31C9"/>
    <w:rsid w:val="008C3302"/>
    <w:rsid w:val="008C33C3"/>
    <w:rsid w:val="008C347F"/>
    <w:rsid w:val="008C348C"/>
    <w:rsid w:val="008C354E"/>
    <w:rsid w:val="008C36FF"/>
    <w:rsid w:val="008C3770"/>
    <w:rsid w:val="008C383D"/>
    <w:rsid w:val="008C38D2"/>
    <w:rsid w:val="008C39D5"/>
    <w:rsid w:val="008C3AAE"/>
    <w:rsid w:val="008C3B0F"/>
    <w:rsid w:val="008C3C7A"/>
    <w:rsid w:val="008C3FFD"/>
    <w:rsid w:val="008C405E"/>
    <w:rsid w:val="008C4295"/>
    <w:rsid w:val="008C434C"/>
    <w:rsid w:val="008C449D"/>
    <w:rsid w:val="008C46CA"/>
    <w:rsid w:val="008C48F0"/>
    <w:rsid w:val="008C4F5D"/>
    <w:rsid w:val="008C53CD"/>
    <w:rsid w:val="008C5525"/>
    <w:rsid w:val="008C57A1"/>
    <w:rsid w:val="008C5913"/>
    <w:rsid w:val="008C5A57"/>
    <w:rsid w:val="008C5B8B"/>
    <w:rsid w:val="008C5BCB"/>
    <w:rsid w:val="008C5D0B"/>
    <w:rsid w:val="008C6232"/>
    <w:rsid w:val="008C6499"/>
    <w:rsid w:val="008C66FA"/>
    <w:rsid w:val="008C6977"/>
    <w:rsid w:val="008C6ACF"/>
    <w:rsid w:val="008C6B4B"/>
    <w:rsid w:val="008C6E95"/>
    <w:rsid w:val="008C7030"/>
    <w:rsid w:val="008C719E"/>
    <w:rsid w:val="008C7423"/>
    <w:rsid w:val="008C78CB"/>
    <w:rsid w:val="008C7E2A"/>
    <w:rsid w:val="008C7F7A"/>
    <w:rsid w:val="008C7FFB"/>
    <w:rsid w:val="008D0080"/>
    <w:rsid w:val="008D01C0"/>
    <w:rsid w:val="008D0383"/>
    <w:rsid w:val="008D075F"/>
    <w:rsid w:val="008D07DB"/>
    <w:rsid w:val="008D08F5"/>
    <w:rsid w:val="008D08FB"/>
    <w:rsid w:val="008D11F8"/>
    <w:rsid w:val="008D13A9"/>
    <w:rsid w:val="008D142E"/>
    <w:rsid w:val="008D1437"/>
    <w:rsid w:val="008D15DF"/>
    <w:rsid w:val="008D17F9"/>
    <w:rsid w:val="008D1C4B"/>
    <w:rsid w:val="008D2025"/>
    <w:rsid w:val="008D2768"/>
    <w:rsid w:val="008D293D"/>
    <w:rsid w:val="008D299F"/>
    <w:rsid w:val="008D2AAF"/>
    <w:rsid w:val="008D2AB6"/>
    <w:rsid w:val="008D2BFE"/>
    <w:rsid w:val="008D332D"/>
    <w:rsid w:val="008D347E"/>
    <w:rsid w:val="008D3A0B"/>
    <w:rsid w:val="008D3B61"/>
    <w:rsid w:val="008D3C50"/>
    <w:rsid w:val="008D3E24"/>
    <w:rsid w:val="008D3E73"/>
    <w:rsid w:val="008D3F01"/>
    <w:rsid w:val="008D3F7A"/>
    <w:rsid w:val="008D435A"/>
    <w:rsid w:val="008D440C"/>
    <w:rsid w:val="008D4625"/>
    <w:rsid w:val="008D463F"/>
    <w:rsid w:val="008D47B5"/>
    <w:rsid w:val="008D4920"/>
    <w:rsid w:val="008D4A11"/>
    <w:rsid w:val="008D4D09"/>
    <w:rsid w:val="008D4DF0"/>
    <w:rsid w:val="008D4EA0"/>
    <w:rsid w:val="008D4F24"/>
    <w:rsid w:val="008D4FF1"/>
    <w:rsid w:val="008D50D1"/>
    <w:rsid w:val="008D5100"/>
    <w:rsid w:val="008D5296"/>
    <w:rsid w:val="008D52AE"/>
    <w:rsid w:val="008D546B"/>
    <w:rsid w:val="008D5703"/>
    <w:rsid w:val="008D5779"/>
    <w:rsid w:val="008D59C1"/>
    <w:rsid w:val="008D5B7E"/>
    <w:rsid w:val="008D5D44"/>
    <w:rsid w:val="008D5D89"/>
    <w:rsid w:val="008D5D91"/>
    <w:rsid w:val="008D5E60"/>
    <w:rsid w:val="008D5E9C"/>
    <w:rsid w:val="008D5EB5"/>
    <w:rsid w:val="008D63B2"/>
    <w:rsid w:val="008D68E5"/>
    <w:rsid w:val="008D691F"/>
    <w:rsid w:val="008D6A94"/>
    <w:rsid w:val="008D6C76"/>
    <w:rsid w:val="008D787E"/>
    <w:rsid w:val="008D7916"/>
    <w:rsid w:val="008D7CDE"/>
    <w:rsid w:val="008D7EEA"/>
    <w:rsid w:val="008E01ED"/>
    <w:rsid w:val="008E0464"/>
    <w:rsid w:val="008E058F"/>
    <w:rsid w:val="008E07CC"/>
    <w:rsid w:val="008E0960"/>
    <w:rsid w:val="008E0A13"/>
    <w:rsid w:val="008E0B5A"/>
    <w:rsid w:val="008E0DB2"/>
    <w:rsid w:val="008E13AF"/>
    <w:rsid w:val="008E1460"/>
    <w:rsid w:val="008E1561"/>
    <w:rsid w:val="008E172A"/>
    <w:rsid w:val="008E17A8"/>
    <w:rsid w:val="008E1DB7"/>
    <w:rsid w:val="008E2451"/>
    <w:rsid w:val="008E2468"/>
    <w:rsid w:val="008E24EF"/>
    <w:rsid w:val="008E254F"/>
    <w:rsid w:val="008E2D3A"/>
    <w:rsid w:val="008E3626"/>
    <w:rsid w:val="008E3677"/>
    <w:rsid w:val="008E367E"/>
    <w:rsid w:val="008E3898"/>
    <w:rsid w:val="008E3B21"/>
    <w:rsid w:val="008E3C09"/>
    <w:rsid w:val="008E3EB2"/>
    <w:rsid w:val="008E3FDE"/>
    <w:rsid w:val="008E414A"/>
    <w:rsid w:val="008E4648"/>
    <w:rsid w:val="008E4842"/>
    <w:rsid w:val="008E4CBD"/>
    <w:rsid w:val="008E520A"/>
    <w:rsid w:val="008E5298"/>
    <w:rsid w:val="008E557A"/>
    <w:rsid w:val="008E5AC7"/>
    <w:rsid w:val="008E5AEB"/>
    <w:rsid w:val="008E5C3B"/>
    <w:rsid w:val="008E5D7E"/>
    <w:rsid w:val="008E5E29"/>
    <w:rsid w:val="008E5F0B"/>
    <w:rsid w:val="008E6145"/>
    <w:rsid w:val="008E6386"/>
    <w:rsid w:val="008E638E"/>
    <w:rsid w:val="008E6408"/>
    <w:rsid w:val="008E6470"/>
    <w:rsid w:val="008E6602"/>
    <w:rsid w:val="008E685C"/>
    <w:rsid w:val="008E6BCB"/>
    <w:rsid w:val="008E6E07"/>
    <w:rsid w:val="008E6F24"/>
    <w:rsid w:val="008E71C3"/>
    <w:rsid w:val="008E721F"/>
    <w:rsid w:val="008E74C2"/>
    <w:rsid w:val="008E76BC"/>
    <w:rsid w:val="008E7775"/>
    <w:rsid w:val="008E7AF3"/>
    <w:rsid w:val="008E7C5E"/>
    <w:rsid w:val="008E7EFB"/>
    <w:rsid w:val="008F011C"/>
    <w:rsid w:val="008F015D"/>
    <w:rsid w:val="008F01C0"/>
    <w:rsid w:val="008F01FD"/>
    <w:rsid w:val="008F0390"/>
    <w:rsid w:val="008F048A"/>
    <w:rsid w:val="008F0500"/>
    <w:rsid w:val="008F0580"/>
    <w:rsid w:val="008F0805"/>
    <w:rsid w:val="008F0935"/>
    <w:rsid w:val="008F0BFE"/>
    <w:rsid w:val="008F0C71"/>
    <w:rsid w:val="008F0D77"/>
    <w:rsid w:val="008F0E20"/>
    <w:rsid w:val="008F117E"/>
    <w:rsid w:val="008F1234"/>
    <w:rsid w:val="008F1327"/>
    <w:rsid w:val="008F14B0"/>
    <w:rsid w:val="008F14D5"/>
    <w:rsid w:val="008F1612"/>
    <w:rsid w:val="008F1755"/>
    <w:rsid w:val="008F181B"/>
    <w:rsid w:val="008F1823"/>
    <w:rsid w:val="008F1899"/>
    <w:rsid w:val="008F1DEE"/>
    <w:rsid w:val="008F1EDD"/>
    <w:rsid w:val="008F210F"/>
    <w:rsid w:val="008F24E2"/>
    <w:rsid w:val="008F2603"/>
    <w:rsid w:val="008F2687"/>
    <w:rsid w:val="008F2BED"/>
    <w:rsid w:val="008F2CF8"/>
    <w:rsid w:val="008F2F68"/>
    <w:rsid w:val="008F34B7"/>
    <w:rsid w:val="008F3513"/>
    <w:rsid w:val="008F374D"/>
    <w:rsid w:val="008F3D32"/>
    <w:rsid w:val="008F3D95"/>
    <w:rsid w:val="008F4121"/>
    <w:rsid w:val="008F427E"/>
    <w:rsid w:val="008F444B"/>
    <w:rsid w:val="008F49F4"/>
    <w:rsid w:val="008F4CA1"/>
    <w:rsid w:val="008F4D10"/>
    <w:rsid w:val="008F5062"/>
    <w:rsid w:val="008F50BF"/>
    <w:rsid w:val="008F5381"/>
    <w:rsid w:val="008F5503"/>
    <w:rsid w:val="008F567B"/>
    <w:rsid w:val="008F5BF9"/>
    <w:rsid w:val="008F5D52"/>
    <w:rsid w:val="008F61C6"/>
    <w:rsid w:val="008F647D"/>
    <w:rsid w:val="008F66EE"/>
    <w:rsid w:val="008F678C"/>
    <w:rsid w:val="008F6843"/>
    <w:rsid w:val="008F69B2"/>
    <w:rsid w:val="008F7192"/>
    <w:rsid w:val="008F7235"/>
    <w:rsid w:val="008F77EA"/>
    <w:rsid w:val="008F7ABD"/>
    <w:rsid w:val="008F7D2A"/>
    <w:rsid w:val="008F7E39"/>
    <w:rsid w:val="0090018B"/>
    <w:rsid w:val="009005EE"/>
    <w:rsid w:val="0090085E"/>
    <w:rsid w:val="00900CFB"/>
    <w:rsid w:val="00900D1B"/>
    <w:rsid w:val="00900DF0"/>
    <w:rsid w:val="00900F14"/>
    <w:rsid w:val="00900FA9"/>
    <w:rsid w:val="009010F8"/>
    <w:rsid w:val="009019F6"/>
    <w:rsid w:val="00901A5D"/>
    <w:rsid w:val="00901AC0"/>
    <w:rsid w:val="00901B8C"/>
    <w:rsid w:val="00901BD7"/>
    <w:rsid w:val="00901C40"/>
    <w:rsid w:val="00901CFF"/>
    <w:rsid w:val="0090203F"/>
    <w:rsid w:val="00902146"/>
    <w:rsid w:val="00902207"/>
    <w:rsid w:val="009023AA"/>
    <w:rsid w:val="009023BE"/>
    <w:rsid w:val="009026E9"/>
    <w:rsid w:val="00902BBE"/>
    <w:rsid w:val="00902BEF"/>
    <w:rsid w:val="00902DCD"/>
    <w:rsid w:val="00903022"/>
    <w:rsid w:val="00903028"/>
    <w:rsid w:val="009033B7"/>
    <w:rsid w:val="00903634"/>
    <w:rsid w:val="00903858"/>
    <w:rsid w:val="00903EB8"/>
    <w:rsid w:val="00903EFC"/>
    <w:rsid w:val="00903FA1"/>
    <w:rsid w:val="00904107"/>
    <w:rsid w:val="009041F0"/>
    <w:rsid w:val="00904214"/>
    <w:rsid w:val="009042BE"/>
    <w:rsid w:val="009049DD"/>
    <w:rsid w:val="00904D01"/>
    <w:rsid w:val="00904E1E"/>
    <w:rsid w:val="00904E3F"/>
    <w:rsid w:val="0090530F"/>
    <w:rsid w:val="00905369"/>
    <w:rsid w:val="00905717"/>
    <w:rsid w:val="00905831"/>
    <w:rsid w:val="0090588A"/>
    <w:rsid w:val="00905AB3"/>
    <w:rsid w:val="00905ABE"/>
    <w:rsid w:val="009065ED"/>
    <w:rsid w:val="00906857"/>
    <w:rsid w:val="009068C6"/>
    <w:rsid w:val="009070B0"/>
    <w:rsid w:val="00907615"/>
    <w:rsid w:val="00907733"/>
    <w:rsid w:val="009078E2"/>
    <w:rsid w:val="00907B86"/>
    <w:rsid w:val="00907CF2"/>
    <w:rsid w:val="00907EFE"/>
    <w:rsid w:val="00910266"/>
    <w:rsid w:val="00910420"/>
    <w:rsid w:val="0091052B"/>
    <w:rsid w:val="009108AC"/>
    <w:rsid w:val="00910979"/>
    <w:rsid w:val="00910C80"/>
    <w:rsid w:val="00910D74"/>
    <w:rsid w:val="00910F29"/>
    <w:rsid w:val="009110DB"/>
    <w:rsid w:val="0091127C"/>
    <w:rsid w:val="009113A9"/>
    <w:rsid w:val="009114AA"/>
    <w:rsid w:val="0091167A"/>
    <w:rsid w:val="0091182B"/>
    <w:rsid w:val="00911BAC"/>
    <w:rsid w:val="00911D99"/>
    <w:rsid w:val="00912259"/>
    <w:rsid w:val="00912505"/>
    <w:rsid w:val="009125BF"/>
    <w:rsid w:val="0091261D"/>
    <w:rsid w:val="0091263A"/>
    <w:rsid w:val="00912933"/>
    <w:rsid w:val="009129FA"/>
    <w:rsid w:val="00912A57"/>
    <w:rsid w:val="00912ACD"/>
    <w:rsid w:val="00912FBD"/>
    <w:rsid w:val="00913037"/>
    <w:rsid w:val="009137A7"/>
    <w:rsid w:val="00913B12"/>
    <w:rsid w:val="00913C26"/>
    <w:rsid w:val="00913ED5"/>
    <w:rsid w:val="00914269"/>
    <w:rsid w:val="009142AA"/>
    <w:rsid w:val="009142FA"/>
    <w:rsid w:val="009145FA"/>
    <w:rsid w:val="0091474F"/>
    <w:rsid w:val="009147F0"/>
    <w:rsid w:val="00914959"/>
    <w:rsid w:val="00914A9B"/>
    <w:rsid w:val="00914AE5"/>
    <w:rsid w:val="00914B4D"/>
    <w:rsid w:val="00914D7F"/>
    <w:rsid w:val="009150D0"/>
    <w:rsid w:val="00915240"/>
    <w:rsid w:val="0091532D"/>
    <w:rsid w:val="0091565F"/>
    <w:rsid w:val="00915660"/>
    <w:rsid w:val="009156E1"/>
    <w:rsid w:val="009157C9"/>
    <w:rsid w:val="0091586D"/>
    <w:rsid w:val="00915A8B"/>
    <w:rsid w:val="00915BF2"/>
    <w:rsid w:val="0091636F"/>
    <w:rsid w:val="009166C3"/>
    <w:rsid w:val="009166CD"/>
    <w:rsid w:val="00917153"/>
    <w:rsid w:val="00917171"/>
    <w:rsid w:val="009179D7"/>
    <w:rsid w:val="00917C46"/>
    <w:rsid w:val="00917E87"/>
    <w:rsid w:val="00920014"/>
    <w:rsid w:val="009203DD"/>
    <w:rsid w:val="00920438"/>
    <w:rsid w:val="009207F0"/>
    <w:rsid w:val="00920B69"/>
    <w:rsid w:val="00920C7D"/>
    <w:rsid w:val="0092106A"/>
    <w:rsid w:val="00921204"/>
    <w:rsid w:val="0092123F"/>
    <w:rsid w:val="0092132A"/>
    <w:rsid w:val="00921432"/>
    <w:rsid w:val="009217A3"/>
    <w:rsid w:val="0092188C"/>
    <w:rsid w:val="00921FB7"/>
    <w:rsid w:val="00922053"/>
    <w:rsid w:val="00922077"/>
    <w:rsid w:val="00922124"/>
    <w:rsid w:val="00922236"/>
    <w:rsid w:val="00922255"/>
    <w:rsid w:val="009227FA"/>
    <w:rsid w:val="0092287B"/>
    <w:rsid w:val="00922B19"/>
    <w:rsid w:val="00922BB4"/>
    <w:rsid w:val="00922F7F"/>
    <w:rsid w:val="00922F95"/>
    <w:rsid w:val="00923076"/>
    <w:rsid w:val="00923083"/>
    <w:rsid w:val="00923184"/>
    <w:rsid w:val="0092393A"/>
    <w:rsid w:val="00923F7C"/>
    <w:rsid w:val="00923FB3"/>
    <w:rsid w:val="00924058"/>
    <w:rsid w:val="009242A6"/>
    <w:rsid w:val="00924704"/>
    <w:rsid w:val="0092478A"/>
    <w:rsid w:val="009249A7"/>
    <w:rsid w:val="00924CEE"/>
    <w:rsid w:val="00924E15"/>
    <w:rsid w:val="009253D1"/>
    <w:rsid w:val="009258E7"/>
    <w:rsid w:val="00925A08"/>
    <w:rsid w:val="00925B92"/>
    <w:rsid w:val="0092607B"/>
    <w:rsid w:val="0092610A"/>
    <w:rsid w:val="009261B9"/>
    <w:rsid w:val="009262DC"/>
    <w:rsid w:val="0092668C"/>
    <w:rsid w:val="00926895"/>
    <w:rsid w:val="00926A81"/>
    <w:rsid w:val="00926AE2"/>
    <w:rsid w:val="00926F7C"/>
    <w:rsid w:val="00927173"/>
    <w:rsid w:val="00927438"/>
    <w:rsid w:val="009274F1"/>
    <w:rsid w:val="0092766A"/>
    <w:rsid w:val="00927685"/>
    <w:rsid w:val="009276C7"/>
    <w:rsid w:val="009277CB"/>
    <w:rsid w:val="00927CB6"/>
    <w:rsid w:val="00927E76"/>
    <w:rsid w:val="00930061"/>
    <w:rsid w:val="009300C4"/>
    <w:rsid w:val="00930314"/>
    <w:rsid w:val="009304EC"/>
    <w:rsid w:val="009309F3"/>
    <w:rsid w:val="00930BEB"/>
    <w:rsid w:val="00930D3C"/>
    <w:rsid w:val="00931012"/>
    <w:rsid w:val="0093145B"/>
    <w:rsid w:val="00931573"/>
    <w:rsid w:val="009315C2"/>
    <w:rsid w:val="00931897"/>
    <w:rsid w:val="00931B33"/>
    <w:rsid w:val="00931C26"/>
    <w:rsid w:val="00931D4A"/>
    <w:rsid w:val="00931D88"/>
    <w:rsid w:val="00931F47"/>
    <w:rsid w:val="00932499"/>
    <w:rsid w:val="0093262C"/>
    <w:rsid w:val="00932D27"/>
    <w:rsid w:val="00932D94"/>
    <w:rsid w:val="0093320E"/>
    <w:rsid w:val="00933220"/>
    <w:rsid w:val="0093325D"/>
    <w:rsid w:val="00933341"/>
    <w:rsid w:val="00933407"/>
    <w:rsid w:val="00933442"/>
    <w:rsid w:val="00933518"/>
    <w:rsid w:val="009339C9"/>
    <w:rsid w:val="00933A66"/>
    <w:rsid w:val="00933ECB"/>
    <w:rsid w:val="00934040"/>
    <w:rsid w:val="00934156"/>
    <w:rsid w:val="009341CF"/>
    <w:rsid w:val="0093464F"/>
    <w:rsid w:val="0093494E"/>
    <w:rsid w:val="00934ABF"/>
    <w:rsid w:val="00934E47"/>
    <w:rsid w:val="00934EB5"/>
    <w:rsid w:val="00934ED0"/>
    <w:rsid w:val="009351B1"/>
    <w:rsid w:val="0093537D"/>
    <w:rsid w:val="00935B78"/>
    <w:rsid w:val="0093601F"/>
    <w:rsid w:val="009361E3"/>
    <w:rsid w:val="00936410"/>
    <w:rsid w:val="00936575"/>
    <w:rsid w:val="00936841"/>
    <w:rsid w:val="0093686F"/>
    <w:rsid w:val="00936CED"/>
    <w:rsid w:val="0093756B"/>
    <w:rsid w:val="009376B8"/>
    <w:rsid w:val="00937B5B"/>
    <w:rsid w:val="00937C6A"/>
    <w:rsid w:val="00940289"/>
    <w:rsid w:val="009403BA"/>
    <w:rsid w:val="00940697"/>
    <w:rsid w:val="009406B2"/>
    <w:rsid w:val="00940748"/>
    <w:rsid w:val="009407B8"/>
    <w:rsid w:val="009407C5"/>
    <w:rsid w:val="0094087E"/>
    <w:rsid w:val="00940926"/>
    <w:rsid w:val="00940AFD"/>
    <w:rsid w:val="00940DA0"/>
    <w:rsid w:val="00940DF8"/>
    <w:rsid w:val="00940EAF"/>
    <w:rsid w:val="00940FD1"/>
    <w:rsid w:val="0094144D"/>
    <w:rsid w:val="0094149C"/>
    <w:rsid w:val="0094159D"/>
    <w:rsid w:val="0094179C"/>
    <w:rsid w:val="009418B0"/>
    <w:rsid w:val="00941985"/>
    <w:rsid w:val="00941AFA"/>
    <w:rsid w:val="00941AFF"/>
    <w:rsid w:val="00941CCC"/>
    <w:rsid w:val="00941DD0"/>
    <w:rsid w:val="0094204F"/>
    <w:rsid w:val="00942163"/>
    <w:rsid w:val="009422AF"/>
    <w:rsid w:val="0094259E"/>
    <w:rsid w:val="00942839"/>
    <w:rsid w:val="009428CB"/>
    <w:rsid w:val="0094295F"/>
    <w:rsid w:val="00942994"/>
    <w:rsid w:val="00942F6F"/>
    <w:rsid w:val="009432BE"/>
    <w:rsid w:val="009433EF"/>
    <w:rsid w:val="00943682"/>
    <w:rsid w:val="00943A8B"/>
    <w:rsid w:val="00943D10"/>
    <w:rsid w:val="00944144"/>
    <w:rsid w:val="0094449E"/>
    <w:rsid w:val="009449C7"/>
    <w:rsid w:val="00944AD6"/>
    <w:rsid w:val="00944B93"/>
    <w:rsid w:val="00944BA8"/>
    <w:rsid w:val="009452FC"/>
    <w:rsid w:val="009453D6"/>
    <w:rsid w:val="0094540C"/>
    <w:rsid w:val="009456C6"/>
    <w:rsid w:val="009457AC"/>
    <w:rsid w:val="0094598C"/>
    <w:rsid w:val="009459D2"/>
    <w:rsid w:val="00945A69"/>
    <w:rsid w:val="00945FE4"/>
    <w:rsid w:val="00946270"/>
    <w:rsid w:val="00946452"/>
    <w:rsid w:val="00946464"/>
    <w:rsid w:val="009464A3"/>
    <w:rsid w:val="009464A4"/>
    <w:rsid w:val="009465AE"/>
    <w:rsid w:val="00946925"/>
    <w:rsid w:val="009469D5"/>
    <w:rsid w:val="00946A21"/>
    <w:rsid w:val="00946A87"/>
    <w:rsid w:val="00946B0E"/>
    <w:rsid w:val="00946B83"/>
    <w:rsid w:val="00946C62"/>
    <w:rsid w:val="00946C89"/>
    <w:rsid w:val="009474DF"/>
    <w:rsid w:val="009474ED"/>
    <w:rsid w:val="00947548"/>
    <w:rsid w:val="009475FE"/>
    <w:rsid w:val="009476FE"/>
    <w:rsid w:val="00947703"/>
    <w:rsid w:val="00947708"/>
    <w:rsid w:val="00947F3A"/>
    <w:rsid w:val="0095013B"/>
    <w:rsid w:val="00950493"/>
    <w:rsid w:val="0095085F"/>
    <w:rsid w:val="009509F0"/>
    <w:rsid w:val="00950D1B"/>
    <w:rsid w:val="00950E9E"/>
    <w:rsid w:val="0095102A"/>
    <w:rsid w:val="00951D8D"/>
    <w:rsid w:val="00951E9A"/>
    <w:rsid w:val="009521A0"/>
    <w:rsid w:val="009521AE"/>
    <w:rsid w:val="00952329"/>
    <w:rsid w:val="00952ACF"/>
    <w:rsid w:val="00952B65"/>
    <w:rsid w:val="00952BFA"/>
    <w:rsid w:val="00952F9F"/>
    <w:rsid w:val="00953234"/>
    <w:rsid w:val="00953DAE"/>
    <w:rsid w:val="0095411D"/>
    <w:rsid w:val="00954543"/>
    <w:rsid w:val="00954603"/>
    <w:rsid w:val="00954925"/>
    <w:rsid w:val="00954D65"/>
    <w:rsid w:val="00954E0F"/>
    <w:rsid w:val="00954EE6"/>
    <w:rsid w:val="009551BC"/>
    <w:rsid w:val="009552A6"/>
    <w:rsid w:val="009558B7"/>
    <w:rsid w:val="00955C9E"/>
    <w:rsid w:val="00955E73"/>
    <w:rsid w:val="00955F54"/>
    <w:rsid w:val="00956149"/>
    <w:rsid w:val="009561F2"/>
    <w:rsid w:val="009566BE"/>
    <w:rsid w:val="009567AF"/>
    <w:rsid w:val="00956863"/>
    <w:rsid w:val="00956B10"/>
    <w:rsid w:val="00956CDF"/>
    <w:rsid w:val="00956DF7"/>
    <w:rsid w:val="00957217"/>
    <w:rsid w:val="00957593"/>
    <w:rsid w:val="00957ACA"/>
    <w:rsid w:val="00957BA9"/>
    <w:rsid w:val="00957C5A"/>
    <w:rsid w:val="00957C61"/>
    <w:rsid w:val="00957D57"/>
    <w:rsid w:val="00960225"/>
    <w:rsid w:val="00960366"/>
    <w:rsid w:val="009603C8"/>
    <w:rsid w:val="00960603"/>
    <w:rsid w:val="0096063C"/>
    <w:rsid w:val="00960904"/>
    <w:rsid w:val="00960B1C"/>
    <w:rsid w:val="00960BF9"/>
    <w:rsid w:val="00960C98"/>
    <w:rsid w:val="00960F24"/>
    <w:rsid w:val="009611D1"/>
    <w:rsid w:val="00961590"/>
    <w:rsid w:val="00961602"/>
    <w:rsid w:val="00961784"/>
    <w:rsid w:val="00961ABC"/>
    <w:rsid w:val="00961ADA"/>
    <w:rsid w:val="00961BCF"/>
    <w:rsid w:val="00961E3F"/>
    <w:rsid w:val="00962146"/>
    <w:rsid w:val="00962755"/>
    <w:rsid w:val="00962A2E"/>
    <w:rsid w:val="00962F61"/>
    <w:rsid w:val="00962FC2"/>
    <w:rsid w:val="0096325E"/>
    <w:rsid w:val="009632D6"/>
    <w:rsid w:val="00963352"/>
    <w:rsid w:val="00963867"/>
    <w:rsid w:val="00963EA2"/>
    <w:rsid w:val="00963EB2"/>
    <w:rsid w:val="00964351"/>
    <w:rsid w:val="0096450F"/>
    <w:rsid w:val="0096451A"/>
    <w:rsid w:val="0096484A"/>
    <w:rsid w:val="009649C0"/>
    <w:rsid w:val="00964CD1"/>
    <w:rsid w:val="00964F72"/>
    <w:rsid w:val="0096537E"/>
    <w:rsid w:val="0096539A"/>
    <w:rsid w:val="009653C9"/>
    <w:rsid w:val="00965402"/>
    <w:rsid w:val="0096558B"/>
    <w:rsid w:val="0096588A"/>
    <w:rsid w:val="0096616E"/>
    <w:rsid w:val="009662C2"/>
    <w:rsid w:val="0096679B"/>
    <w:rsid w:val="00966909"/>
    <w:rsid w:val="00966B8F"/>
    <w:rsid w:val="00967203"/>
    <w:rsid w:val="00967244"/>
    <w:rsid w:val="009674F8"/>
    <w:rsid w:val="00967617"/>
    <w:rsid w:val="00967768"/>
    <w:rsid w:val="009678E6"/>
    <w:rsid w:val="00967B9D"/>
    <w:rsid w:val="00970114"/>
    <w:rsid w:val="009701B9"/>
    <w:rsid w:val="0097029C"/>
    <w:rsid w:val="009704AD"/>
    <w:rsid w:val="009704BD"/>
    <w:rsid w:val="009707A8"/>
    <w:rsid w:val="009709E3"/>
    <w:rsid w:val="00970B49"/>
    <w:rsid w:val="00970F6E"/>
    <w:rsid w:val="009710F7"/>
    <w:rsid w:val="0097134A"/>
    <w:rsid w:val="009716D3"/>
    <w:rsid w:val="0097186A"/>
    <w:rsid w:val="00971CF5"/>
    <w:rsid w:val="00971D5A"/>
    <w:rsid w:val="00971E10"/>
    <w:rsid w:val="009720BD"/>
    <w:rsid w:val="00972328"/>
    <w:rsid w:val="0097244F"/>
    <w:rsid w:val="00972E14"/>
    <w:rsid w:val="00972E69"/>
    <w:rsid w:val="009730E7"/>
    <w:rsid w:val="009730F9"/>
    <w:rsid w:val="009731AD"/>
    <w:rsid w:val="009732E5"/>
    <w:rsid w:val="00973390"/>
    <w:rsid w:val="0097342C"/>
    <w:rsid w:val="009737E9"/>
    <w:rsid w:val="009738ED"/>
    <w:rsid w:val="00973EAD"/>
    <w:rsid w:val="00973FFD"/>
    <w:rsid w:val="00974111"/>
    <w:rsid w:val="00974203"/>
    <w:rsid w:val="009744D6"/>
    <w:rsid w:val="0097465B"/>
    <w:rsid w:val="009746F3"/>
    <w:rsid w:val="00974866"/>
    <w:rsid w:val="0097489E"/>
    <w:rsid w:val="0097497D"/>
    <w:rsid w:val="00974AD3"/>
    <w:rsid w:val="00974D17"/>
    <w:rsid w:val="00974DB5"/>
    <w:rsid w:val="00975167"/>
    <w:rsid w:val="009751BA"/>
    <w:rsid w:val="00975299"/>
    <w:rsid w:val="00975547"/>
    <w:rsid w:val="009757E8"/>
    <w:rsid w:val="009758A1"/>
    <w:rsid w:val="009758DF"/>
    <w:rsid w:val="00975DC1"/>
    <w:rsid w:val="00976364"/>
    <w:rsid w:val="009764E1"/>
    <w:rsid w:val="0097658B"/>
    <w:rsid w:val="00976981"/>
    <w:rsid w:val="00976D65"/>
    <w:rsid w:val="00976E01"/>
    <w:rsid w:val="00976E3E"/>
    <w:rsid w:val="00976E5E"/>
    <w:rsid w:val="00977248"/>
    <w:rsid w:val="009774B1"/>
    <w:rsid w:val="009774EE"/>
    <w:rsid w:val="00977B4B"/>
    <w:rsid w:val="00977CF6"/>
    <w:rsid w:val="0098009C"/>
    <w:rsid w:val="00980329"/>
    <w:rsid w:val="009807B7"/>
    <w:rsid w:val="0098084F"/>
    <w:rsid w:val="00980998"/>
    <w:rsid w:val="00980CD0"/>
    <w:rsid w:val="00981108"/>
    <w:rsid w:val="00981137"/>
    <w:rsid w:val="00981314"/>
    <w:rsid w:val="009813E7"/>
    <w:rsid w:val="0098150A"/>
    <w:rsid w:val="0098182E"/>
    <w:rsid w:val="009818A7"/>
    <w:rsid w:val="00981B08"/>
    <w:rsid w:val="00981E6E"/>
    <w:rsid w:val="00982198"/>
    <w:rsid w:val="00982887"/>
    <w:rsid w:val="00982F98"/>
    <w:rsid w:val="009833FD"/>
    <w:rsid w:val="0098342A"/>
    <w:rsid w:val="00983C7A"/>
    <w:rsid w:val="00983D36"/>
    <w:rsid w:val="00983F62"/>
    <w:rsid w:val="0098407F"/>
    <w:rsid w:val="00984111"/>
    <w:rsid w:val="009843DD"/>
    <w:rsid w:val="00984497"/>
    <w:rsid w:val="009847B0"/>
    <w:rsid w:val="009849A5"/>
    <w:rsid w:val="00984AD3"/>
    <w:rsid w:val="00984BAB"/>
    <w:rsid w:val="00984BBB"/>
    <w:rsid w:val="00984E4E"/>
    <w:rsid w:val="00984FDF"/>
    <w:rsid w:val="0098521E"/>
    <w:rsid w:val="0098541F"/>
    <w:rsid w:val="00985574"/>
    <w:rsid w:val="009856BB"/>
    <w:rsid w:val="0098572A"/>
    <w:rsid w:val="009859E5"/>
    <w:rsid w:val="00986480"/>
    <w:rsid w:val="009868A7"/>
    <w:rsid w:val="009868B3"/>
    <w:rsid w:val="009869DC"/>
    <w:rsid w:val="00986E73"/>
    <w:rsid w:val="00987291"/>
    <w:rsid w:val="009872FB"/>
    <w:rsid w:val="00987353"/>
    <w:rsid w:val="009873EC"/>
    <w:rsid w:val="00987520"/>
    <w:rsid w:val="00987625"/>
    <w:rsid w:val="00987D2F"/>
    <w:rsid w:val="00987F40"/>
    <w:rsid w:val="0099001D"/>
    <w:rsid w:val="0099004E"/>
    <w:rsid w:val="00990480"/>
    <w:rsid w:val="009909EF"/>
    <w:rsid w:val="00990E7E"/>
    <w:rsid w:val="009910C7"/>
    <w:rsid w:val="0099153A"/>
    <w:rsid w:val="009917F8"/>
    <w:rsid w:val="00991DAA"/>
    <w:rsid w:val="00991E2E"/>
    <w:rsid w:val="0099234B"/>
    <w:rsid w:val="009923A8"/>
    <w:rsid w:val="009923C7"/>
    <w:rsid w:val="0099247A"/>
    <w:rsid w:val="009927BD"/>
    <w:rsid w:val="00993099"/>
    <w:rsid w:val="00993410"/>
    <w:rsid w:val="00993707"/>
    <w:rsid w:val="00993817"/>
    <w:rsid w:val="009939C7"/>
    <w:rsid w:val="00993B21"/>
    <w:rsid w:val="00993EB3"/>
    <w:rsid w:val="00993EEA"/>
    <w:rsid w:val="00994109"/>
    <w:rsid w:val="009942C6"/>
    <w:rsid w:val="0099431F"/>
    <w:rsid w:val="009944DC"/>
    <w:rsid w:val="00994593"/>
    <w:rsid w:val="00994595"/>
    <w:rsid w:val="00994716"/>
    <w:rsid w:val="00994D17"/>
    <w:rsid w:val="00994D5C"/>
    <w:rsid w:val="00994E88"/>
    <w:rsid w:val="009950DC"/>
    <w:rsid w:val="009951C6"/>
    <w:rsid w:val="009952BF"/>
    <w:rsid w:val="009958D7"/>
    <w:rsid w:val="0099594D"/>
    <w:rsid w:val="00995C2A"/>
    <w:rsid w:val="0099611F"/>
    <w:rsid w:val="00996227"/>
    <w:rsid w:val="009963DE"/>
    <w:rsid w:val="00996570"/>
    <w:rsid w:val="00996C54"/>
    <w:rsid w:val="00996CC3"/>
    <w:rsid w:val="00996DC5"/>
    <w:rsid w:val="00996E03"/>
    <w:rsid w:val="00996EB8"/>
    <w:rsid w:val="00996F64"/>
    <w:rsid w:val="00996F7B"/>
    <w:rsid w:val="00996FD8"/>
    <w:rsid w:val="009973FC"/>
    <w:rsid w:val="00997520"/>
    <w:rsid w:val="0099761D"/>
    <w:rsid w:val="00997797"/>
    <w:rsid w:val="00997E9F"/>
    <w:rsid w:val="00997F53"/>
    <w:rsid w:val="009A00E1"/>
    <w:rsid w:val="009A0222"/>
    <w:rsid w:val="009A03B1"/>
    <w:rsid w:val="009A0A25"/>
    <w:rsid w:val="009A0BDE"/>
    <w:rsid w:val="009A0CAF"/>
    <w:rsid w:val="009A0D34"/>
    <w:rsid w:val="009A0E22"/>
    <w:rsid w:val="009A103E"/>
    <w:rsid w:val="009A1304"/>
    <w:rsid w:val="009A1348"/>
    <w:rsid w:val="009A143E"/>
    <w:rsid w:val="009A155F"/>
    <w:rsid w:val="009A1682"/>
    <w:rsid w:val="009A1698"/>
    <w:rsid w:val="009A18D7"/>
    <w:rsid w:val="009A1CA3"/>
    <w:rsid w:val="009A2317"/>
    <w:rsid w:val="009A2FE2"/>
    <w:rsid w:val="009A3015"/>
    <w:rsid w:val="009A3573"/>
    <w:rsid w:val="009A3681"/>
    <w:rsid w:val="009A3AED"/>
    <w:rsid w:val="009A3C3A"/>
    <w:rsid w:val="009A3D68"/>
    <w:rsid w:val="009A3F22"/>
    <w:rsid w:val="009A40D7"/>
    <w:rsid w:val="009A4106"/>
    <w:rsid w:val="009A4537"/>
    <w:rsid w:val="009A4566"/>
    <w:rsid w:val="009A45C2"/>
    <w:rsid w:val="009A4984"/>
    <w:rsid w:val="009A4BFC"/>
    <w:rsid w:val="009A4E10"/>
    <w:rsid w:val="009A5027"/>
    <w:rsid w:val="009A5157"/>
    <w:rsid w:val="009A51B5"/>
    <w:rsid w:val="009A534D"/>
    <w:rsid w:val="009A539D"/>
    <w:rsid w:val="009A5444"/>
    <w:rsid w:val="009A5506"/>
    <w:rsid w:val="009A559B"/>
    <w:rsid w:val="009A5639"/>
    <w:rsid w:val="009A5AE5"/>
    <w:rsid w:val="009A5B0D"/>
    <w:rsid w:val="009A5C1F"/>
    <w:rsid w:val="009A5DC1"/>
    <w:rsid w:val="009A5E04"/>
    <w:rsid w:val="009A5E50"/>
    <w:rsid w:val="009A5F37"/>
    <w:rsid w:val="009A604B"/>
    <w:rsid w:val="009A6077"/>
    <w:rsid w:val="009A6737"/>
    <w:rsid w:val="009A6A55"/>
    <w:rsid w:val="009A6D67"/>
    <w:rsid w:val="009A6D7C"/>
    <w:rsid w:val="009A6DC2"/>
    <w:rsid w:val="009A6E86"/>
    <w:rsid w:val="009A6F5B"/>
    <w:rsid w:val="009A711F"/>
    <w:rsid w:val="009A712E"/>
    <w:rsid w:val="009A755F"/>
    <w:rsid w:val="009A783D"/>
    <w:rsid w:val="009A7920"/>
    <w:rsid w:val="009B008D"/>
    <w:rsid w:val="009B00C9"/>
    <w:rsid w:val="009B02D2"/>
    <w:rsid w:val="009B02E7"/>
    <w:rsid w:val="009B042A"/>
    <w:rsid w:val="009B0805"/>
    <w:rsid w:val="009B096E"/>
    <w:rsid w:val="009B0971"/>
    <w:rsid w:val="009B10C5"/>
    <w:rsid w:val="009B1244"/>
    <w:rsid w:val="009B1438"/>
    <w:rsid w:val="009B17E4"/>
    <w:rsid w:val="009B19C5"/>
    <w:rsid w:val="009B1A95"/>
    <w:rsid w:val="009B1AC0"/>
    <w:rsid w:val="009B1B9E"/>
    <w:rsid w:val="009B1E03"/>
    <w:rsid w:val="009B2117"/>
    <w:rsid w:val="009B2138"/>
    <w:rsid w:val="009B23F7"/>
    <w:rsid w:val="009B2444"/>
    <w:rsid w:val="009B255E"/>
    <w:rsid w:val="009B2746"/>
    <w:rsid w:val="009B28F3"/>
    <w:rsid w:val="009B2B59"/>
    <w:rsid w:val="009B2E95"/>
    <w:rsid w:val="009B33D2"/>
    <w:rsid w:val="009B33ED"/>
    <w:rsid w:val="009B349C"/>
    <w:rsid w:val="009B3617"/>
    <w:rsid w:val="009B3708"/>
    <w:rsid w:val="009B3716"/>
    <w:rsid w:val="009B374A"/>
    <w:rsid w:val="009B3762"/>
    <w:rsid w:val="009B38F2"/>
    <w:rsid w:val="009B3A93"/>
    <w:rsid w:val="009B3C7B"/>
    <w:rsid w:val="009B3EF4"/>
    <w:rsid w:val="009B3F69"/>
    <w:rsid w:val="009B4132"/>
    <w:rsid w:val="009B41E4"/>
    <w:rsid w:val="009B4505"/>
    <w:rsid w:val="009B4722"/>
    <w:rsid w:val="009B4826"/>
    <w:rsid w:val="009B48F4"/>
    <w:rsid w:val="009B4B00"/>
    <w:rsid w:val="009B4B42"/>
    <w:rsid w:val="009B5009"/>
    <w:rsid w:val="009B50BE"/>
    <w:rsid w:val="009B5367"/>
    <w:rsid w:val="009B538B"/>
    <w:rsid w:val="009B5670"/>
    <w:rsid w:val="009B56AC"/>
    <w:rsid w:val="009B5810"/>
    <w:rsid w:val="009B599E"/>
    <w:rsid w:val="009B5A4F"/>
    <w:rsid w:val="009B5C63"/>
    <w:rsid w:val="009B5D13"/>
    <w:rsid w:val="009B5E59"/>
    <w:rsid w:val="009B5E77"/>
    <w:rsid w:val="009B64F0"/>
    <w:rsid w:val="009B65BF"/>
    <w:rsid w:val="009B6693"/>
    <w:rsid w:val="009B68F2"/>
    <w:rsid w:val="009B6B58"/>
    <w:rsid w:val="009B6E66"/>
    <w:rsid w:val="009B6F1A"/>
    <w:rsid w:val="009B7465"/>
    <w:rsid w:val="009B74ED"/>
    <w:rsid w:val="009B754B"/>
    <w:rsid w:val="009B7559"/>
    <w:rsid w:val="009B755C"/>
    <w:rsid w:val="009B7755"/>
    <w:rsid w:val="009B790A"/>
    <w:rsid w:val="009B7ABA"/>
    <w:rsid w:val="009B7E87"/>
    <w:rsid w:val="009C0130"/>
    <w:rsid w:val="009C01A6"/>
    <w:rsid w:val="009C02B4"/>
    <w:rsid w:val="009C02EF"/>
    <w:rsid w:val="009C0908"/>
    <w:rsid w:val="009C0DC7"/>
    <w:rsid w:val="009C0E8B"/>
    <w:rsid w:val="009C0FB4"/>
    <w:rsid w:val="009C1356"/>
    <w:rsid w:val="009C137F"/>
    <w:rsid w:val="009C1800"/>
    <w:rsid w:val="009C181D"/>
    <w:rsid w:val="009C199F"/>
    <w:rsid w:val="009C1C6D"/>
    <w:rsid w:val="009C1F04"/>
    <w:rsid w:val="009C21ED"/>
    <w:rsid w:val="009C22C1"/>
    <w:rsid w:val="009C2548"/>
    <w:rsid w:val="009C255E"/>
    <w:rsid w:val="009C27F7"/>
    <w:rsid w:val="009C2926"/>
    <w:rsid w:val="009C2DE5"/>
    <w:rsid w:val="009C2E6F"/>
    <w:rsid w:val="009C3056"/>
    <w:rsid w:val="009C35D0"/>
    <w:rsid w:val="009C37AE"/>
    <w:rsid w:val="009C3C62"/>
    <w:rsid w:val="009C3F4F"/>
    <w:rsid w:val="009C417F"/>
    <w:rsid w:val="009C4399"/>
    <w:rsid w:val="009C45EB"/>
    <w:rsid w:val="009C4773"/>
    <w:rsid w:val="009C498B"/>
    <w:rsid w:val="009C4B79"/>
    <w:rsid w:val="009C4C6E"/>
    <w:rsid w:val="009C4D65"/>
    <w:rsid w:val="009C4D7C"/>
    <w:rsid w:val="009C51F4"/>
    <w:rsid w:val="009C539F"/>
    <w:rsid w:val="009C558C"/>
    <w:rsid w:val="009C5A81"/>
    <w:rsid w:val="009C5AFE"/>
    <w:rsid w:val="009C5B83"/>
    <w:rsid w:val="009C63AF"/>
    <w:rsid w:val="009C65CD"/>
    <w:rsid w:val="009C667D"/>
    <w:rsid w:val="009C6690"/>
    <w:rsid w:val="009C66F3"/>
    <w:rsid w:val="009C67BB"/>
    <w:rsid w:val="009C6C9B"/>
    <w:rsid w:val="009C6D6C"/>
    <w:rsid w:val="009C6DEA"/>
    <w:rsid w:val="009C6DF2"/>
    <w:rsid w:val="009C6E19"/>
    <w:rsid w:val="009C7077"/>
    <w:rsid w:val="009C7196"/>
    <w:rsid w:val="009C75F5"/>
    <w:rsid w:val="009C76DB"/>
    <w:rsid w:val="009C778B"/>
    <w:rsid w:val="009C77AD"/>
    <w:rsid w:val="009C785B"/>
    <w:rsid w:val="009C79F7"/>
    <w:rsid w:val="009C7B1E"/>
    <w:rsid w:val="009C7BDE"/>
    <w:rsid w:val="009C7ECE"/>
    <w:rsid w:val="009D00E3"/>
    <w:rsid w:val="009D028D"/>
    <w:rsid w:val="009D0509"/>
    <w:rsid w:val="009D0616"/>
    <w:rsid w:val="009D0A4B"/>
    <w:rsid w:val="009D0AD1"/>
    <w:rsid w:val="009D0CDF"/>
    <w:rsid w:val="009D11EA"/>
    <w:rsid w:val="009D1298"/>
    <w:rsid w:val="009D145B"/>
    <w:rsid w:val="009D1500"/>
    <w:rsid w:val="009D153C"/>
    <w:rsid w:val="009D16C7"/>
    <w:rsid w:val="009D16D7"/>
    <w:rsid w:val="009D17FC"/>
    <w:rsid w:val="009D186B"/>
    <w:rsid w:val="009D1B8C"/>
    <w:rsid w:val="009D1FCC"/>
    <w:rsid w:val="009D2013"/>
    <w:rsid w:val="009D2083"/>
    <w:rsid w:val="009D2276"/>
    <w:rsid w:val="009D22B9"/>
    <w:rsid w:val="009D25C2"/>
    <w:rsid w:val="009D2C0A"/>
    <w:rsid w:val="009D3103"/>
    <w:rsid w:val="009D3232"/>
    <w:rsid w:val="009D3269"/>
    <w:rsid w:val="009D33BE"/>
    <w:rsid w:val="009D3673"/>
    <w:rsid w:val="009D39F7"/>
    <w:rsid w:val="009D4104"/>
    <w:rsid w:val="009D41C4"/>
    <w:rsid w:val="009D46D8"/>
    <w:rsid w:val="009D470D"/>
    <w:rsid w:val="009D47B6"/>
    <w:rsid w:val="009D4AA0"/>
    <w:rsid w:val="009D4E47"/>
    <w:rsid w:val="009D4EA5"/>
    <w:rsid w:val="009D4F12"/>
    <w:rsid w:val="009D4FBD"/>
    <w:rsid w:val="009D50D9"/>
    <w:rsid w:val="009D5425"/>
    <w:rsid w:val="009D56E8"/>
    <w:rsid w:val="009D594C"/>
    <w:rsid w:val="009D5B25"/>
    <w:rsid w:val="009D5F04"/>
    <w:rsid w:val="009D62C3"/>
    <w:rsid w:val="009D65B3"/>
    <w:rsid w:val="009D689E"/>
    <w:rsid w:val="009D68BA"/>
    <w:rsid w:val="009D6D67"/>
    <w:rsid w:val="009D6DCA"/>
    <w:rsid w:val="009D7126"/>
    <w:rsid w:val="009D72E6"/>
    <w:rsid w:val="009D7378"/>
    <w:rsid w:val="009D74C1"/>
    <w:rsid w:val="009D7590"/>
    <w:rsid w:val="009D7674"/>
    <w:rsid w:val="009D78AF"/>
    <w:rsid w:val="009D7A35"/>
    <w:rsid w:val="009D7D0B"/>
    <w:rsid w:val="009D7F34"/>
    <w:rsid w:val="009E05BE"/>
    <w:rsid w:val="009E095C"/>
    <w:rsid w:val="009E0A2A"/>
    <w:rsid w:val="009E0E30"/>
    <w:rsid w:val="009E1128"/>
    <w:rsid w:val="009E114E"/>
    <w:rsid w:val="009E13F4"/>
    <w:rsid w:val="009E1647"/>
    <w:rsid w:val="009E19FB"/>
    <w:rsid w:val="009E1AF4"/>
    <w:rsid w:val="009E1B12"/>
    <w:rsid w:val="009E1B89"/>
    <w:rsid w:val="009E1F42"/>
    <w:rsid w:val="009E1FE4"/>
    <w:rsid w:val="009E22F4"/>
    <w:rsid w:val="009E2984"/>
    <w:rsid w:val="009E29C0"/>
    <w:rsid w:val="009E2A74"/>
    <w:rsid w:val="009E2FCF"/>
    <w:rsid w:val="009E3238"/>
    <w:rsid w:val="009E3479"/>
    <w:rsid w:val="009E35B9"/>
    <w:rsid w:val="009E36B1"/>
    <w:rsid w:val="009E3A6C"/>
    <w:rsid w:val="009E3B9E"/>
    <w:rsid w:val="009E3C08"/>
    <w:rsid w:val="009E3C7B"/>
    <w:rsid w:val="009E3CC1"/>
    <w:rsid w:val="009E404E"/>
    <w:rsid w:val="009E40F3"/>
    <w:rsid w:val="009E449D"/>
    <w:rsid w:val="009E508E"/>
    <w:rsid w:val="009E5093"/>
    <w:rsid w:val="009E56A1"/>
    <w:rsid w:val="009E5711"/>
    <w:rsid w:val="009E599B"/>
    <w:rsid w:val="009E5ED6"/>
    <w:rsid w:val="009E605A"/>
    <w:rsid w:val="009E60DE"/>
    <w:rsid w:val="009E63B8"/>
    <w:rsid w:val="009E64F4"/>
    <w:rsid w:val="009E64F7"/>
    <w:rsid w:val="009E659D"/>
    <w:rsid w:val="009E6955"/>
    <w:rsid w:val="009E6995"/>
    <w:rsid w:val="009E6BD8"/>
    <w:rsid w:val="009E6E2C"/>
    <w:rsid w:val="009E753E"/>
    <w:rsid w:val="009E7549"/>
    <w:rsid w:val="009E758C"/>
    <w:rsid w:val="009E7682"/>
    <w:rsid w:val="009E784E"/>
    <w:rsid w:val="009E7EB9"/>
    <w:rsid w:val="009F019C"/>
    <w:rsid w:val="009F0381"/>
    <w:rsid w:val="009F0482"/>
    <w:rsid w:val="009F07F5"/>
    <w:rsid w:val="009F0858"/>
    <w:rsid w:val="009F09B8"/>
    <w:rsid w:val="009F1119"/>
    <w:rsid w:val="009F1188"/>
    <w:rsid w:val="009F11EF"/>
    <w:rsid w:val="009F11FD"/>
    <w:rsid w:val="009F16D8"/>
    <w:rsid w:val="009F1743"/>
    <w:rsid w:val="009F1B90"/>
    <w:rsid w:val="009F22AD"/>
    <w:rsid w:val="009F27AD"/>
    <w:rsid w:val="009F29D8"/>
    <w:rsid w:val="009F2A61"/>
    <w:rsid w:val="009F2EF1"/>
    <w:rsid w:val="009F2FA3"/>
    <w:rsid w:val="009F3260"/>
    <w:rsid w:val="009F3B0C"/>
    <w:rsid w:val="009F3D62"/>
    <w:rsid w:val="009F4204"/>
    <w:rsid w:val="009F4451"/>
    <w:rsid w:val="009F4A42"/>
    <w:rsid w:val="009F4A69"/>
    <w:rsid w:val="009F4D0F"/>
    <w:rsid w:val="009F4DDC"/>
    <w:rsid w:val="009F4E32"/>
    <w:rsid w:val="009F4E93"/>
    <w:rsid w:val="009F520B"/>
    <w:rsid w:val="009F5215"/>
    <w:rsid w:val="009F52A9"/>
    <w:rsid w:val="009F53BE"/>
    <w:rsid w:val="009F550F"/>
    <w:rsid w:val="009F551E"/>
    <w:rsid w:val="009F56E8"/>
    <w:rsid w:val="009F59B2"/>
    <w:rsid w:val="009F5F7E"/>
    <w:rsid w:val="009F5FF6"/>
    <w:rsid w:val="009F6082"/>
    <w:rsid w:val="009F6359"/>
    <w:rsid w:val="009F63DD"/>
    <w:rsid w:val="009F6480"/>
    <w:rsid w:val="009F6725"/>
    <w:rsid w:val="009F6D15"/>
    <w:rsid w:val="009F6D57"/>
    <w:rsid w:val="009F717F"/>
    <w:rsid w:val="009F778D"/>
    <w:rsid w:val="009F7987"/>
    <w:rsid w:val="009F7EF0"/>
    <w:rsid w:val="009F7EF3"/>
    <w:rsid w:val="009F7EFB"/>
    <w:rsid w:val="009F7FB5"/>
    <w:rsid w:val="00A00190"/>
    <w:rsid w:val="00A00401"/>
    <w:rsid w:val="00A00780"/>
    <w:rsid w:val="00A00990"/>
    <w:rsid w:val="00A00E38"/>
    <w:rsid w:val="00A00F59"/>
    <w:rsid w:val="00A011DC"/>
    <w:rsid w:val="00A014FC"/>
    <w:rsid w:val="00A01599"/>
    <w:rsid w:val="00A01B28"/>
    <w:rsid w:val="00A01C43"/>
    <w:rsid w:val="00A01F0A"/>
    <w:rsid w:val="00A022CB"/>
    <w:rsid w:val="00A0237A"/>
    <w:rsid w:val="00A024D7"/>
    <w:rsid w:val="00A0274E"/>
    <w:rsid w:val="00A02B79"/>
    <w:rsid w:val="00A02E91"/>
    <w:rsid w:val="00A02FC3"/>
    <w:rsid w:val="00A03471"/>
    <w:rsid w:val="00A034BB"/>
    <w:rsid w:val="00A03633"/>
    <w:rsid w:val="00A03676"/>
    <w:rsid w:val="00A03877"/>
    <w:rsid w:val="00A03913"/>
    <w:rsid w:val="00A03BD6"/>
    <w:rsid w:val="00A03DB3"/>
    <w:rsid w:val="00A03DF5"/>
    <w:rsid w:val="00A03EED"/>
    <w:rsid w:val="00A03FEF"/>
    <w:rsid w:val="00A0428E"/>
    <w:rsid w:val="00A044E5"/>
    <w:rsid w:val="00A04A35"/>
    <w:rsid w:val="00A04BB0"/>
    <w:rsid w:val="00A04CC8"/>
    <w:rsid w:val="00A04FB3"/>
    <w:rsid w:val="00A05022"/>
    <w:rsid w:val="00A0507F"/>
    <w:rsid w:val="00A05215"/>
    <w:rsid w:val="00A053AF"/>
    <w:rsid w:val="00A05699"/>
    <w:rsid w:val="00A056A2"/>
    <w:rsid w:val="00A05B58"/>
    <w:rsid w:val="00A05D03"/>
    <w:rsid w:val="00A05FC8"/>
    <w:rsid w:val="00A0607A"/>
    <w:rsid w:val="00A0646A"/>
    <w:rsid w:val="00A06530"/>
    <w:rsid w:val="00A06589"/>
    <w:rsid w:val="00A06603"/>
    <w:rsid w:val="00A06867"/>
    <w:rsid w:val="00A069BE"/>
    <w:rsid w:val="00A06B82"/>
    <w:rsid w:val="00A06CE4"/>
    <w:rsid w:val="00A06D0E"/>
    <w:rsid w:val="00A06D40"/>
    <w:rsid w:val="00A06F4F"/>
    <w:rsid w:val="00A07200"/>
    <w:rsid w:val="00A0746C"/>
    <w:rsid w:val="00A0759F"/>
    <w:rsid w:val="00A075D2"/>
    <w:rsid w:val="00A07878"/>
    <w:rsid w:val="00A07A12"/>
    <w:rsid w:val="00A10131"/>
    <w:rsid w:val="00A10269"/>
    <w:rsid w:val="00A103B1"/>
    <w:rsid w:val="00A108D1"/>
    <w:rsid w:val="00A10B3D"/>
    <w:rsid w:val="00A10F0D"/>
    <w:rsid w:val="00A1128C"/>
    <w:rsid w:val="00A1135B"/>
    <w:rsid w:val="00A114CC"/>
    <w:rsid w:val="00A116AC"/>
    <w:rsid w:val="00A11780"/>
    <w:rsid w:val="00A118D5"/>
    <w:rsid w:val="00A11C78"/>
    <w:rsid w:val="00A11E98"/>
    <w:rsid w:val="00A11ECB"/>
    <w:rsid w:val="00A1209C"/>
    <w:rsid w:val="00A1217B"/>
    <w:rsid w:val="00A124D6"/>
    <w:rsid w:val="00A1255A"/>
    <w:rsid w:val="00A12593"/>
    <w:rsid w:val="00A127E5"/>
    <w:rsid w:val="00A12A33"/>
    <w:rsid w:val="00A12E91"/>
    <w:rsid w:val="00A1311B"/>
    <w:rsid w:val="00A1392D"/>
    <w:rsid w:val="00A13F0B"/>
    <w:rsid w:val="00A1418D"/>
    <w:rsid w:val="00A14353"/>
    <w:rsid w:val="00A14947"/>
    <w:rsid w:val="00A15013"/>
    <w:rsid w:val="00A152E0"/>
    <w:rsid w:val="00A15329"/>
    <w:rsid w:val="00A153FC"/>
    <w:rsid w:val="00A15473"/>
    <w:rsid w:val="00A154C2"/>
    <w:rsid w:val="00A15538"/>
    <w:rsid w:val="00A15644"/>
    <w:rsid w:val="00A15A6C"/>
    <w:rsid w:val="00A15C72"/>
    <w:rsid w:val="00A16500"/>
    <w:rsid w:val="00A167E3"/>
    <w:rsid w:val="00A16A12"/>
    <w:rsid w:val="00A16B99"/>
    <w:rsid w:val="00A16D26"/>
    <w:rsid w:val="00A16D7B"/>
    <w:rsid w:val="00A16EDD"/>
    <w:rsid w:val="00A17611"/>
    <w:rsid w:val="00A17634"/>
    <w:rsid w:val="00A17645"/>
    <w:rsid w:val="00A17DA0"/>
    <w:rsid w:val="00A20002"/>
    <w:rsid w:val="00A203E3"/>
    <w:rsid w:val="00A2045C"/>
    <w:rsid w:val="00A20884"/>
    <w:rsid w:val="00A20E69"/>
    <w:rsid w:val="00A210AB"/>
    <w:rsid w:val="00A210CE"/>
    <w:rsid w:val="00A210D6"/>
    <w:rsid w:val="00A212E2"/>
    <w:rsid w:val="00A213B7"/>
    <w:rsid w:val="00A21427"/>
    <w:rsid w:val="00A214BF"/>
    <w:rsid w:val="00A21759"/>
    <w:rsid w:val="00A21786"/>
    <w:rsid w:val="00A218F0"/>
    <w:rsid w:val="00A21ADC"/>
    <w:rsid w:val="00A21B64"/>
    <w:rsid w:val="00A21C04"/>
    <w:rsid w:val="00A21C20"/>
    <w:rsid w:val="00A21FA6"/>
    <w:rsid w:val="00A21FE9"/>
    <w:rsid w:val="00A22344"/>
    <w:rsid w:val="00A22734"/>
    <w:rsid w:val="00A22B93"/>
    <w:rsid w:val="00A22DAB"/>
    <w:rsid w:val="00A22FB5"/>
    <w:rsid w:val="00A2318E"/>
    <w:rsid w:val="00A23276"/>
    <w:rsid w:val="00A23334"/>
    <w:rsid w:val="00A233CE"/>
    <w:rsid w:val="00A2364A"/>
    <w:rsid w:val="00A23AF2"/>
    <w:rsid w:val="00A23C83"/>
    <w:rsid w:val="00A23EC5"/>
    <w:rsid w:val="00A23F28"/>
    <w:rsid w:val="00A23FFC"/>
    <w:rsid w:val="00A2402F"/>
    <w:rsid w:val="00A2417F"/>
    <w:rsid w:val="00A24215"/>
    <w:rsid w:val="00A2422E"/>
    <w:rsid w:val="00A2449B"/>
    <w:rsid w:val="00A24A39"/>
    <w:rsid w:val="00A24CED"/>
    <w:rsid w:val="00A24E6D"/>
    <w:rsid w:val="00A24EDA"/>
    <w:rsid w:val="00A2573A"/>
    <w:rsid w:val="00A25788"/>
    <w:rsid w:val="00A25AF2"/>
    <w:rsid w:val="00A25AF6"/>
    <w:rsid w:val="00A25F5F"/>
    <w:rsid w:val="00A26295"/>
    <w:rsid w:val="00A26A95"/>
    <w:rsid w:val="00A26AD2"/>
    <w:rsid w:val="00A26B2A"/>
    <w:rsid w:val="00A26C64"/>
    <w:rsid w:val="00A26D3B"/>
    <w:rsid w:val="00A26D3D"/>
    <w:rsid w:val="00A26EC4"/>
    <w:rsid w:val="00A2723D"/>
    <w:rsid w:val="00A27242"/>
    <w:rsid w:val="00A27329"/>
    <w:rsid w:val="00A2739A"/>
    <w:rsid w:val="00A27451"/>
    <w:rsid w:val="00A274DE"/>
    <w:rsid w:val="00A2751F"/>
    <w:rsid w:val="00A2792F"/>
    <w:rsid w:val="00A27941"/>
    <w:rsid w:val="00A27B94"/>
    <w:rsid w:val="00A27C52"/>
    <w:rsid w:val="00A27E61"/>
    <w:rsid w:val="00A27F65"/>
    <w:rsid w:val="00A27F93"/>
    <w:rsid w:val="00A3006C"/>
    <w:rsid w:val="00A3040E"/>
    <w:rsid w:val="00A3093D"/>
    <w:rsid w:val="00A309F9"/>
    <w:rsid w:val="00A30C2D"/>
    <w:rsid w:val="00A30DC7"/>
    <w:rsid w:val="00A31146"/>
    <w:rsid w:val="00A3145F"/>
    <w:rsid w:val="00A31618"/>
    <w:rsid w:val="00A317D2"/>
    <w:rsid w:val="00A317F2"/>
    <w:rsid w:val="00A3181E"/>
    <w:rsid w:val="00A318CF"/>
    <w:rsid w:val="00A31DC9"/>
    <w:rsid w:val="00A327D2"/>
    <w:rsid w:val="00A3296E"/>
    <w:rsid w:val="00A32AA8"/>
    <w:rsid w:val="00A32E17"/>
    <w:rsid w:val="00A32E51"/>
    <w:rsid w:val="00A32F2A"/>
    <w:rsid w:val="00A32F41"/>
    <w:rsid w:val="00A331C0"/>
    <w:rsid w:val="00A33202"/>
    <w:rsid w:val="00A33267"/>
    <w:rsid w:val="00A33444"/>
    <w:rsid w:val="00A336F3"/>
    <w:rsid w:val="00A339F9"/>
    <w:rsid w:val="00A34CB5"/>
    <w:rsid w:val="00A34D63"/>
    <w:rsid w:val="00A351AC"/>
    <w:rsid w:val="00A351D1"/>
    <w:rsid w:val="00A3526D"/>
    <w:rsid w:val="00A35388"/>
    <w:rsid w:val="00A353B8"/>
    <w:rsid w:val="00A353BF"/>
    <w:rsid w:val="00A356C1"/>
    <w:rsid w:val="00A35AB4"/>
    <w:rsid w:val="00A35B0F"/>
    <w:rsid w:val="00A35C4C"/>
    <w:rsid w:val="00A36130"/>
    <w:rsid w:val="00A36451"/>
    <w:rsid w:val="00A368E7"/>
    <w:rsid w:val="00A36BC2"/>
    <w:rsid w:val="00A36CC9"/>
    <w:rsid w:val="00A36DBE"/>
    <w:rsid w:val="00A3707C"/>
    <w:rsid w:val="00A375E2"/>
    <w:rsid w:val="00A37747"/>
    <w:rsid w:val="00A37B5E"/>
    <w:rsid w:val="00A37D82"/>
    <w:rsid w:val="00A37DEE"/>
    <w:rsid w:val="00A37E6C"/>
    <w:rsid w:val="00A403EA"/>
    <w:rsid w:val="00A40529"/>
    <w:rsid w:val="00A40677"/>
    <w:rsid w:val="00A406AD"/>
    <w:rsid w:val="00A406CA"/>
    <w:rsid w:val="00A40908"/>
    <w:rsid w:val="00A40E3E"/>
    <w:rsid w:val="00A40E7C"/>
    <w:rsid w:val="00A411DB"/>
    <w:rsid w:val="00A41227"/>
    <w:rsid w:val="00A41386"/>
    <w:rsid w:val="00A41392"/>
    <w:rsid w:val="00A413EE"/>
    <w:rsid w:val="00A41760"/>
    <w:rsid w:val="00A41AF8"/>
    <w:rsid w:val="00A41B70"/>
    <w:rsid w:val="00A41C61"/>
    <w:rsid w:val="00A41E99"/>
    <w:rsid w:val="00A41EC0"/>
    <w:rsid w:val="00A42056"/>
    <w:rsid w:val="00A421EF"/>
    <w:rsid w:val="00A4223D"/>
    <w:rsid w:val="00A423B0"/>
    <w:rsid w:val="00A4272F"/>
    <w:rsid w:val="00A42AF2"/>
    <w:rsid w:val="00A42C26"/>
    <w:rsid w:val="00A42F2C"/>
    <w:rsid w:val="00A43172"/>
    <w:rsid w:val="00A43215"/>
    <w:rsid w:val="00A43263"/>
    <w:rsid w:val="00A43290"/>
    <w:rsid w:val="00A432D9"/>
    <w:rsid w:val="00A43311"/>
    <w:rsid w:val="00A4369E"/>
    <w:rsid w:val="00A43718"/>
    <w:rsid w:val="00A438D5"/>
    <w:rsid w:val="00A43C79"/>
    <w:rsid w:val="00A43D5B"/>
    <w:rsid w:val="00A43DE9"/>
    <w:rsid w:val="00A43E48"/>
    <w:rsid w:val="00A4416D"/>
    <w:rsid w:val="00A442DD"/>
    <w:rsid w:val="00A44BFA"/>
    <w:rsid w:val="00A45100"/>
    <w:rsid w:val="00A451CF"/>
    <w:rsid w:val="00A45502"/>
    <w:rsid w:val="00A45717"/>
    <w:rsid w:val="00A4597F"/>
    <w:rsid w:val="00A45C26"/>
    <w:rsid w:val="00A46605"/>
    <w:rsid w:val="00A468D9"/>
    <w:rsid w:val="00A46C11"/>
    <w:rsid w:val="00A46E0E"/>
    <w:rsid w:val="00A4700C"/>
    <w:rsid w:val="00A4733A"/>
    <w:rsid w:val="00A475AB"/>
    <w:rsid w:val="00A477F7"/>
    <w:rsid w:val="00A47842"/>
    <w:rsid w:val="00A47A79"/>
    <w:rsid w:val="00A47B71"/>
    <w:rsid w:val="00A47FE6"/>
    <w:rsid w:val="00A50072"/>
    <w:rsid w:val="00A500D1"/>
    <w:rsid w:val="00A501AA"/>
    <w:rsid w:val="00A501B1"/>
    <w:rsid w:val="00A50275"/>
    <w:rsid w:val="00A502CE"/>
    <w:rsid w:val="00A5055D"/>
    <w:rsid w:val="00A505D0"/>
    <w:rsid w:val="00A508F5"/>
    <w:rsid w:val="00A509F0"/>
    <w:rsid w:val="00A50AF7"/>
    <w:rsid w:val="00A50C23"/>
    <w:rsid w:val="00A50C77"/>
    <w:rsid w:val="00A50DB3"/>
    <w:rsid w:val="00A50F4F"/>
    <w:rsid w:val="00A50F67"/>
    <w:rsid w:val="00A50FD3"/>
    <w:rsid w:val="00A511E0"/>
    <w:rsid w:val="00A512E3"/>
    <w:rsid w:val="00A51460"/>
    <w:rsid w:val="00A514FF"/>
    <w:rsid w:val="00A515DD"/>
    <w:rsid w:val="00A51942"/>
    <w:rsid w:val="00A519E9"/>
    <w:rsid w:val="00A51A5D"/>
    <w:rsid w:val="00A51B7D"/>
    <w:rsid w:val="00A51F38"/>
    <w:rsid w:val="00A520E8"/>
    <w:rsid w:val="00A52330"/>
    <w:rsid w:val="00A52485"/>
    <w:rsid w:val="00A528FD"/>
    <w:rsid w:val="00A52959"/>
    <w:rsid w:val="00A52B66"/>
    <w:rsid w:val="00A52D25"/>
    <w:rsid w:val="00A533FC"/>
    <w:rsid w:val="00A53943"/>
    <w:rsid w:val="00A539DA"/>
    <w:rsid w:val="00A53A3D"/>
    <w:rsid w:val="00A53D90"/>
    <w:rsid w:val="00A543F2"/>
    <w:rsid w:val="00A545AF"/>
    <w:rsid w:val="00A54712"/>
    <w:rsid w:val="00A5473A"/>
    <w:rsid w:val="00A54CC1"/>
    <w:rsid w:val="00A54DF8"/>
    <w:rsid w:val="00A54E5D"/>
    <w:rsid w:val="00A5539B"/>
    <w:rsid w:val="00A5545A"/>
    <w:rsid w:val="00A55467"/>
    <w:rsid w:val="00A55574"/>
    <w:rsid w:val="00A55654"/>
    <w:rsid w:val="00A559A9"/>
    <w:rsid w:val="00A55E31"/>
    <w:rsid w:val="00A56124"/>
    <w:rsid w:val="00A564C9"/>
    <w:rsid w:val="00A56578"/>
    <w:rsid w:val="00A56711"/>
    <w:rsid w:val="00A56CDA"/>
    <w:rsid w:val="00A56DD6"/>
    <w:rsid w:val="00A56EAD"/>
    <w:rsid w:val="00A5725D"/>
    <w:rsid w:val="00A5740A"/>
    <w:rsid w:val="00A574E2"/>
    <w:rsid w:val="00A575DB"/>
    <w:rsid w:val="00A57818"/>
    <w:rsid w:val="00A57934"/>
    <w:rsid w:val="00A579DC"/>
    <w:rsid w:val="00A57A2F"/>
    <w:rsid w:val="00A57C4E"/>
    <w:rsid w:val="00A60056"/>
    <w:rsid w:val="00A60066"/>
    <w:rsid w:val="00A6087A"/>
    <w:rsid w:val="00A608FB"/>
    <w:rsid w:val="00A60D14"/>
    <w:rsid w:val="00A60DF2"/>
    <w:rsid w:val="00A60F03"/>
    <w:rsid w:val="00A6114E"/>
    <w:rsid w:val="00A6115E"/>
    <w:rsid w:val="00A6149C"/>
    <w:rsid w:val="00A61656"/>
    <w:rsid w:val="00A61845"/>
    <w:rsid w:val="00A61887"/>
    <w:rsid w:val="00A620E8"/>
    <w:rsid w:val="00A6216A"/>
    <w:rsid w:val="00A626D5"/>
    <w:rsid w:val="00A626EE"/>
    <w:rsid w:val="00A6297C"/>
    <w:rsid w:val="00A62AAE"/>
    <w:rsid w:val="00A62E5A"/>
    <w:rsid w:val="00A62F53"/>
    <w:rsid w:val="00A63223"/>
    <w:rsid w:val="00A633B3"/>
    <w:rsid w:val="00A634B0"/>
    <w:rsid w:val="00A63557"/>
    <w:rsid w:val="00A6363B"/>
    <w:rsid w:val="00A63659"/>
    <w:rsid w:val="00A63708"/>
    <w:rsid w:val="00A63756"/>
    <w:rsid w:val="00A63C0C"/>
    <w:rsid w:val="00A63CE7"/>
    <w:rsid w:val="00A63DFC"/>
    <w:rsid w:val="00A640D7"/>
    <w:rsid w:val="00A642F6"/>
    <w:rsid w:val="00A64305"/>
    <w:rsid w:val="00A643BC"/>
    <w:rsid w:val="00A6444B"/>
    <w:rsid w:val="00A64AEB"/>
    <w:rsid w:val="00A64CCB"/>
    <w:rsid w:val="00A64EB8"/>
    <w:rsid w:val="00A65163"/>
    <w:rsid w:val="00A65214"/>
    <w:rsid w:val="00A65387"/>
    <w:rsid w:val="00A655DF"/>
    <w:rsid w:val="00A6596D"/>
    <w:rsid w:val="00A65A6F"/>
    <w:rsid w:val="00A65B54"/>
    <w:rsid w:val="00A65C86"/>
    <w:rsid w:val="00A65D40"/>
    <w:rsid w:val="00A6600C"/>
    <w:rsid w:val="00A66010"/>
    <w:rsid w:val="00A6630A"/>
    <w:rsid w:val="00A6632B"/>
    <w:rsid w:val="00A66B26"/>
    <w:rsid w:val="00A66DDE"/>
    <w:rsid w:val="00A66E8C"/>
    <w:rsid w:val="00A67027"/>
    <w:rsid w:val="00A67147"/>
    <w:rsid w:val="00A675CD"/>
    <w:rsid w:val="00A6767F"/>
    <w:rsid w:val="00A677FF"/>
    <w:rsid w:val="00A678E8"/>
    <w:rsid w:val="00A679E2"/>
    <w:rsid w:val="00A67D3C"/>
    <w:rsid w:val="00A67F1D"/>
    <w:rsid w:val="00A67FE6"/>
    <w:rsid w:val="00A702AA"/>
    <w:rsid w:val="00A702FA"/>
    <w:rsid w:val="00A703C7"/>
    <w:rsid w:val="00A70739"/>
    <w:rsid w:val="00A70961"/>
    <w:rsid w:val="00A70B86"/>
    <w:rsid w:val="00A70C8B"/>
    <w:rsid w:val="00A70D51"/>
    <w:rsid w:val="00A70EE9"/>
    <w:rsid w:val="00A70F3E"/>
    <w:rsid w:val="00A710A6"/>
    <w:rsid w:val="00A71143"/>
    <w:rsid w:val="00A71296"/>
    <w:rsid w:val="00A7137D"/>
    <w:rsid w:val="00A71464"/>
    <w:rsid w:val="00A71586"/>
    <w:rsid w:val="00A71743"/>
    <w:rsid w:val="00A717AD"/>
    <w:rsid w:val="00A7191D"/>
    <w:rsid w:val="00A7192A"/>
    <w:rsid w:val="00A71ECF"/>
    <w:rsid w:val="00A71F0B"/>
    <w:rsid w:val="00A7223B"/>
    <w:rsid w:val="00A7224F"/>
    <w:rsid w:val="00A7272B"/>
    <w:rsid w:val="00A727D1"/>
    <w:rsid w:val="00A728B7"/>
    <w:rsid w:val="00A72F60"/>
    <w:rsid w:val="00A7331D"/>
    <w:rsid w:val="00A73AD6"/>
    <w:rsid w:val="00A73E99"/>
    <w:rsid w:val="00A7413D"/>
    <w:rsid w:val="00A746F7"/>
    <w:rsid w:val="00A74946"/>
    <w:rsid w:val="00A74A71"/>
    <w:rsid w:val="00A74DC1"/>
    <w:rsid w:val="00A74EE3"/>
    <w:rsid w:val="00A74F13"/>
    <w:rsid w:val="00A74F65"/>
    <w:rsid w:val="00A753C9"/>
    <w:rsid w:val="00A75414"/>
    <w:rsid w:val="00A75469"/>
    <w:rsid w:val="00A758EF"/>
    <w:rsid w:val="00A7591F"/>
    <w:rsid w:val="00A75ABC"/>
    <w:rsid w:val="00A75CE6"/>
    <w:rsid w:val="00A75E30"/>
    <w:rsid w:val="00A75F15"/>
    <w:rsid w:val="00A76193"/>
    <w:rsid w:val="00A762A7"/>
    <w:rsid w:val="00A76734"/>
    <w:rsid w:val="00A7694A"/>
    <w:rsid w:val="00A7699C"/>
    <w:rsid w:val="00A769DB"/>
    <w:rsid w:val="00A76A34"/>
    <w:rsid w:val="00A76D94"/>
    <w:rsid w:val="00A76DB1"/>
    <w:rsid w:val="00A76F75"/>
    <w:rsid w:val="00A770CE"/>
    <w:rsid w:val="00A7715D"/>
    <w:rsid w:val="00A77528"/>
    <w:rsid w:val="00A7765E"/>
    <w:rsid w:val="00A77E7E"/>
    <w:rsid w:val="00A77E8B"/>
    <w:rsid w:val="00A8004A"/>
    <w:rsid w:val="00A800D9"/>
    <w:rsid w:val="00A80440"/>
    <w:rsid w:val="00A80743"/>
    <w:rsid w:val="00A809CB"/>
    <w:rsid w:val="00A80AC3"/>
    <w:rsid w:val="00A80C02"/>
    <w:rsid w:val="00A80C64"/>
    <w:rsid w:val="00A80CBD"/>
    <w:rsid w:val="00A80CD2"/>
    <w:rsid w:val="00A8100F"/>
    <w:rsid w:val="00A81010"/>
    <w:rsid w:val="00A8110A"/>
    <w:rsid w:val="00A81195"/>
    <w:rsid w:val="00A811B6"/>
    <w:rsid w:val="00A811C2"/>
    <w:rsid w:val="00A81573"/>
    <w:rsid w:val="00A81A03"/>
    <w:rsid w:val="00A81ADA"/>
    <w:rsid w:val="00A81B9A"/>
    <w:rsid w:val="00A81BA7"/>
    <w:rsid w:val="00A81BFB"/>
    <w:rsid w:val="00A81C31"/>
    <w:rsid w:val="00A81E94"/>
    <w:rsid w:val="00A8200B"/>
    <w:rsid w:val="00A82015"/>
    <w:rsid w:val="00A82078"/>
    <w:rsid w:val="00A8269D"/>
    <w:rsid w:val="00A828F2"/>
    <w:rsid w:val="00A82AAB"/>
    <w:rsid w:val="00A82C6E"/>
    <w:rsid w:val="00A82E7E"/>
    <w:rsid w:val="00A82EE4"/>
    <w:rsid w:val="00A82F97"/>
    <w:rsid w:val="00A831B3"/>
    <w:rsid w:val="00A83277"/>
    <w:rsid w:val="00A83505"/>
    <w:rsid w:val="00A8365E"/>
    <w:rsid w:val="00A836C3"/>
    <w:rsid w:val="00A836C8"/>
    <w:rsid w:val="00A837E6"/>
    <w:rsid w:val="00A83A83"/>
    <w:rsid w:val="00A83B9F"/>
    <w:rsid w:val="00A83DFB"/>
    <w:rsid w:val="00A83F6F"/>
    <w:rsid w:val="00A84004"/>
    <w:rsid w:val="00A84138"/>
    <w:rsid w:val="00A8413F"/>
    <w:rsid w:val="00A8417D"/>
    <w:rsid w:val="00A842E8"/>
    <w:rsid w:val="00A843A6"/>
    <w:rsid w:val="00A8540F"/>
    <w:rsid w:val="00A855B3"/>
    <w:rsid w:val="00A8563F"/>
    <w:rsid w:val="00A857A6"/>
    <w:rsid w:val="00A857A8"/>
    <w:rsid w:val="00A858B3"/>
    <w:rsid w:val="00A85D76"/>
    <w:rsid w:val="00A85EB3"/>
    <w:rsid w:val="00A85F84"/>
    <w:rsid w:val="00A8600A"/>
    <w:rsid w:val="00A86447"/>
    <w:rsid w:val="00A86490"/>
    <w:rsid w:val="00A865F0"/>
    <w:rsid w:val="00A86822"/>
    <w:rsid w:val="00A86CD3"/>
    <w:rsid w:val="00A86CF4"/>
    <w:rsid w:val="00A87036"/>
    <w:rsid w:val="00A8728B"/>
    <w:rsid w:val="00A875CE"/>
    <w:rsid w:val="00A8776C"/>
    <w:rsid w:val="00A87B32"/>
    <w:rsid w:val="00A87B75"/>
    <w:rsid w:val="00A87C75"/>
    <w:rsid w:val="00A87E2F"/>
    <w:rsid w:val="00A90071"/>
    <w:rsid w:val="00A9014A"/>
    <w:rsid w:val="00A9029D"/>
    <w:rsid w:val="00A90310"/>
    <w:rsid w:val="00A90353"/>
    <w:rsid w:val="00A9057C"/>
    <w:rsid w:val="00A90A84"/>
    <w:rsid w:val="00A90C65"/>
    <w:rsid w:val="00A90D12"/>
    <w:rsid w:val="00A90ED8"/>
    <w:rsid w:val="00A913E6"/>
    <w:rsid w:val="00A91536"/>
    <w:rsid w:val="00A91946"/>
    <w:rsid w:val="00A91973"/>
    <w:rsid w:val="00A91B0C"/>
    <w:rsid w:val="00A91B88"/>
    <w:rsid w:val="00A91C96"/>
    <w:rsid w:val="00A91D29"/>
    <w:rsid w:val="00A91D86"/>
    <w:rsid w:val="00A91E6D"/>
    <w:rsid w:val="00A91EB3"/>
    <w:rsid w:val="00A91EEC"/>
    <w:rsid w:val="00A91F7E"/>
    <w:rsid w:val="00A9237F"/>
    <w:rsid w:val="00A923CC"/>
    <w:rsid w:val="00A9240E"/>
    <w:rsid w:val="00A92466"/>
    <w:rsid w:val="00A92849"/>
    <w:rsid w:val="00A92AF5"/>
    <w:rsid w:val="00A92BA7"/>
    <w:rsid w:val="00A92D7C"/>
    <w:rsid w:val="00A931D2"/>
    <w:rsid w:val="00A932F6"/>
    <w:rsid w:val="00A9355C"/>
    <w:rsid w:val="00A9373F"/>
    <w:rsid w:val="00A9392B"/>
    <w:rsid w:val="00A939B6"/>
    <w:rsid w:val="00A93B90"/>
    <w:rsid w:val="00A93CF4"/>
    <w:rsid w:val="00A94536"/>
    <w:rsid w:val="00A94598"/>
    <w:rsid w:val="00A946C4"/>
    <w:rsid w:val="00A9476B"/>
    <w:rsid w:val="00A94791"/>
    <w:rsid w:val="00A94D1D"/>
    <w:rsid w:val="00A95008"/>
    <w:rsid w:val="00A95169"/>
    <w:rsid w:val="00A9517C"/>
    <w:rsid w:val="00A958D2"/>
    <w:rsid w:val="00A95BC7"/>
    <w:rsid w:val="00A961A8"/>
    <w:rsid w:val="00A9627C"/>
    <w:rsid w:val="00A96292"/>
    <w:rsid w:val="00A968BD"/>
    <w:rsid w:val="00A96900"/>
    <w:rsid w:val="00A96A4E"/>
    <w:rsid w:val="00A970C9"/>
    <w:rsid w:val="00A97338"/>
    <w:rsid w:val="00A974A3"/>
    <w:rsid w:val="00A97554"/>
    <w:rsid w:val="00A975EC"/>
    <w:rsid w:val="00A9786A"/>
    <w:rsid w:val="00A979F5"/>
    <w:rsid w:val="00A97C39"/>
    <w:rsid w:val="00AA04A0"/>
    <w:rsid w:val="00AA0888"/>
    <w:rsid w:val="00AA0FB4"/>
    <w:rsid w:val="00AA11D4"/>
    <w:rsid w:val="00AA1437"/>
    <w:rsid w:val="00AA1474"/>
    <w:rsid w:val="00AA1638"/>
    <w:rsid w:val="00AA1835"/>
    <w:rsid w:val="00AA1C5C"/>
    <w:rsid w:val="00AA1CE8"/>
    <w:rsid w:val="00AA1E72"/>
    <w:rsid w:val="00AA1FB8"/>
    <w:rsid w:val="00AA20E0"/>
    <w:rsid w:val="00AA21BE"/>
    <w:rsid w:val="00AA22D3"/>
    <w:rsid w:val="00AA25E0"/>
    <w:rsid w:val="00AA2823"/>
    <w:rsid w:val="00AA2B54"/>
    <w:rsid w:val="00AA2DBF"/>
    <w:rsid w:val="00AA2E2A"/>
    <w:rsid w:val="00AA2F2B"/>
    <w:rsid w:val="00AA3133"/>
    <w:rsid w:val="00AA3471"/>
    <w:rsid w:val="00AA34EA"/>
    <w:rsid w:val="00AA3631"/>
    <w:rsid w:val="00AA3A93"/>
    <w:rsid w:val="00AA3D57"/>
    <w:rsid w:val="00AA3E8A"/>
    <w:rsid w:val="00AA3EAC"/>
    <w:rsid w:val="00AA3EE8"/>
    <w:rsid w:val="00AA40BD"/>
    <w:rsid w:val="00AA4292"/>
    <w:rsid w:val="00AA45EF"/>
    <w:rsid w:val="00AA47CC"/>
    <w:rsid w:val="00AA4A52"/>
    <w:rsid w:val="00AA5299"/>
    <w:rsid w:val="00AA5451"/>
    <w:rsid w:val="00AA55BC"/>
    <w:rsid w:val="00AA5BD9"/>
    <w:rsid w:val="00AA5FA5"/>
    <w:rsid w:val="00AA6069"/>
    <w:rsid w:val="00AA62A0"/>
    <w:rsid w:val="00AA6331"/>
    <w:rsid w:val="00AA63BA"/>
    <w:rsid w:val="00AA6457"/>
    <w:rsid w:val="00AA66EB"/>
    <w:rsid w:val="00AA675B"/>
    <w:rsid w:val="00AA7462"/>
    <w:rsid w:val="00AA76C5"/>
    <w:rsid w:val="00AA7772"/>
    <w:rsid w:val="00AA787C"/>
    <w:rsid w:val="00AA79D0"/>
    <w:rsid w:val="00AA7DC7"/>
    <w:rsid w:val="00AB00AA"/>
    <w:rsid w:val="00AB03A0"/>
    <w:rsid w:val="00AB044B"/>
    <w:rsid w:val="00AB044E"/>
    <w:rsid w:val="00AB0465"/>
    <w:rsid w:val="00AB0714"/>
    <w:rsid w:val="00AB099F"/>
    <w:rsid w:val="00AB09A1"/>
    <w:rsid w:val="00AB09A4"/>
    <w:rsid w:val="00AB0D73"/>
    <w:rsid w:val="00AB0F34"/>
    <w:rsid w:val="00AB1078"/>
    <w:rsid w:val="00AB11E2"/>
    <w:rsid w:val="00AB12D4"/>
    <w:rsid w:val="00AB1444"/>
    <w:rsid w:val="00AB1478"/>
    <w:rsid w:val="00AB1526"/>
    <w:rsid w:val="00AB1953"/>
    <w:rsid w:val="00AB1999"/>
    <w:rsid w:val="00AB19DC"/>
    <w:rsid w:val="00AB1B13"/>
    <w:rsid w:val="00AB1D1C"/>
    <w:rsid w:val="00AB1FB5"/>
    <w:rsid w:val="00AB219F"/>
    <w:rsid w:val="00AB2249"/>
    <w:rsid w:val="00AB24F4"/>
    <w:rsid w:val="00AB261D"/>
    <w:rsid w:val="00AB2767"/>
    <w:rsid w:val="00AB2888"/>
    <w:rsid w:val="00AB296E"/>
    <w:rsid w:val="00AB2E12"/>
    <w:rsid w:val="00AB307B"/>
    <w:rsid w:val="00AB3199"/>
    <w:rsid w:val="00AB31A9"/>
    <w:rsid w:val="00AB31DF"/>
    <w:rsid w:val="00AB3352"/>
    <w:rsid w:val="00AB345F"/>
    <w:rsid w:val="00AB35C8"/>
    <w:rsid w:val="00AB378D"/>
    <w:rsid w:val="00AB3C5C"/>
    <w:rsid w:val="00AB3D11"/>
    <w:rsid w:val="00AB3D58"/>
    <w:rsid w:val="00AB3F1E"/>
    <w:rsid w:val="00AB3F83"/>
    <w:rsid w:val="00AB40C6"/>
    <w:rsid w:val="00AB41DF"/>
    <w:rsid w:val="00AB4208"/>
    <w:rsid w:val="00AB4210"/>
    <w:rsid w:val="00AB4228"/>
    <w:rsid w:val="00AB4277"/>
    <w:rsid w:val="00AB43B9"/>
    <w:rsid w:val="00AB43C9"/>
    <w:rsid w:val="00AB4448"/>
    <w:rsid w:val="00AB445D"/>
    <w:rsid w:val="00AB4663"/>
    <w:rsid w:val="00AB48F5"/>
    <w:rsid w:val="00AB4C9A"/>
    <w:rsid w:val="00AB5083"/>
    <w:rsid w:val="00AB5466"/>
    <w:rsid w:val="00AB55E7"/>
    <w:rsid w:val="00AB570B"/>
    <w:rsid w:val="00AB57CD"/>
    <w:rsid w:val="00AB57F6"/>
    <w:rsid w:val="00AB5918"/>
    <w:rsid w:val="00AB597F"/>
    <w:rsid w:val="00AB5A9E"/>
    <w:rsid w:val="00AB5C4F"/>
    <w:rsid w:val="00AB5DCE"/>
    <w:rsid w:val="00AB5F94"/>
    <w:rsid w:val="00AB6091"/>
    <w:rsid w:val="00AB619A"/>
    <w:rsid w:val="00AB64CF"/>
    <w:rsid w:val="00AB6FC3"/>
    <w:rsid w:val="00AB70EC"/>
    <w:rsid w:val="00AB716C"/>
    <w:rsid w:val="00AB72E6"/>
    <w:rsid w:val="00AB73BD"/>
    <w:rsid w:val="00AB74DC"/>
    <w:rsid w:val="00AB7A47"/>
    <w:rsid w:val="00AB7A5E"/>
    <w:rsid w:val="00AB7BBF"/>
    <w:rsid w:val="00AB7D13"/>
    <w:rsid w:val="00AB7DD8"/>
    <w:rsid w:val="00AC0446"/>
    <w:rsid w:val="00AC04E5"/>
    <w:rsid w:val="00AC0A12"/>
    <w:rsid w:val="00AC0C08"/>
    <w:rsid w:val="00AC0E95"/>
    <w:rsid w:val="00AC1520"/>
    <w:rsid w:val="00AC16B5"/>
    <w:rsid w:val="00AC183D"/>
    <w:rsid w:val="00AC1E29"/>
    <w:rsid w:val="00AC1EDD"/>
    <w:rsid w:val="00AC1FE9"/>
    <w:rsid w:val="00AC2157"/>
    <w:rsid w:val="00AC2499"/>
    <w:rsid w:val="00AC2610"/>
    <w:rsid w:val="00AC2B8E"/>
    <w:rsid w:val="00AC306D"/>
    <w:rsid w:val="00AC30BB"/>
    <w:rsid w:val="00AC36FD"/>
    <w:rsid w:val="00AC3D5D"/>
    <w:rsid w:val="00AC45CA"/>
    <w:rsid w:val="00AC4756"/>
    <w:rsid w:val="00AC4AF9"/>
    <w:rsid w:val="00AC4BA2"/>
    <w:rsid w:val="00AC4C16"/>
    <w:rsid w:val="00AC4F69"/>
    <w:rsid w:val="00AC518A"/>
    <w:rsid w:val="00AC5228"/>
    <w:rsid w:val="00AC52FB"/>
    <w:rsid w:val="00AC5673"/>
    <w:rsid w:val="00AC59F9"/>
    <w:rsid w:val="00AC5A56"/>
    <w:rsid w:val="00AC5C7F"/>
    <w:rsid w:val="00AC615D"/>
    <w:rsid w:val="00AC61B6"/>
    <w:rsid w:val="00AC6322"/>
    <w:rsid w:val="00AC691B"/>
    <w:rsid w:val="00AC6BC4"/>
    <w:rsid w:val="00AC7013"/>
    <w:rsid w:val="00AC728D"/>
    <w:rsid w:val="00AC746F"/>
    <w:rsid w:val="00AC74F6"/>
    <w:rsid w:val="00AC756F"/>
    <w:rsid w:val="00AC75F8"/>
    <w:rsid w:val="00AC7985"/>
    <w:rsid w:val="00AC79A0"/>
    <w:rsid w:val="00AC7A9D"/>
    <w:rsid w:val="00AC7D7C"/>
    <w:rsid w:val="00AD035B"/>
    <w:rsid w:val="00AD09A7"/>
    <w:rsid w:val="00AD0B38"/>
    <w:rsid w:val="00AD0D00"/>
    <w:rsid w:val="00AD0DFA"/>
    <w:rsid w:val="00AD0E97"/>
    <w:rsid w:val="00AD10A5"/>
    <w:rsid w:val="00AD1704"/>
    <w:rsid w:val="00AD172E"/>
    <w:rsid w:val="00AD174A"/>
    <w:rsid w:val="00AD1765"/>
    <w:rsid w:val="00AD1A09"/>
    <w:rsid w:val="00AD1A4D"/>
    <w:rsid w:val="00AD1B94"/>
    <w:rsid w:val="00AD209A"/>
    <w:rsid w:val="00AD2257"/>
    <w:rsid w:val="00AD2268"/>
    <w:rsid w:val="00AD2292"/>
    <w:rsid w:val="00AD2AA9"/>
    <w:rsid w:val="00AD2ECC"/>
    <w:rsid w:val="00AD3126"/>
    <w:rsid w:val="00AD3142"/>
    <w:rsid w:val="00AD3293"/>
    <w:rsid w:val="00AD361B"/>
    <w:rsid w:val="00AD3750"/>
    <w:rsid w:val="00AD3785"/>
    <w:rsid w:val="00AD39A8"/>
    <w:rsid w:val="00AD3D38"/>
    <w:rsid w:val="00AD3E93"/>
    <w:rsid w:val="00AD3F3E"/>
    <w:rsid w:val="00AD3FE3"/>
    <w:rsid w:val="00AD468E"/>
    <w:rsid w:val="00AD4902"/>
    <w:rsid w:val="00AD4B4D"/>
    <w:rsid w:val="00AD4BEE"/>
    <w:rsid w:val="00AD4CD0"/>
    <w:rsid w:val="00AD4DD6"/>
    <w:rsid w:val="00AD4EC2"/>
    <w:rsid w:val="00AD4F49"/>
    <w:rsid w:val="00AD50CF"/>
    <w:rsid w:val="00AD527F"/>
    <w:rsid w:val="00AD55B8"/>
    <w:rsid w:val="00AD5660"/>
    <w:rsid w:val="00AD589C"/>
    <w:rsid w:val="00AD58F3"/>
    <w:rsid w:val="00AD5A32"/>
    <w:rsid w:val="00AD5B97"/>
    <w:rsid w:val="00AD5CCB"/>
    <w:rsid w:val="00AD5E80"/>
    <w:rsid w:val="00AD6073"/>
    <w:rsid w:val="00AD619E"/>
    <w:rsid w:val="00AD62C5"/>
    <w:rsid w:val="00AD6435"/>
    <w:rsid w:val="00AD6514"/>
    <w:rsid w:val="00AD6699"/>
    <w:rsid w:val="00AD66A2"/>
    <w:rsid w:val="00AD6743"/>
    <w:rsid w:val="00AD6903"/>
    <w:rsid w:val="00AD6AE6"/>
    <w:rsid w:val="00AD6B87"/>
    <w:rsid w:val="00AD73F6"/>
    <w:rsid w:val="00AD74ED"/>
    <w:rsid w:val="00AD7881"/>
    <w:rsid w:val="00AD7A19"/>
    <w:rsid w:val="00AD7BE8"/>
    <w:rsid w:val="00AD7D82"/>
    <w:rsid w:val="00AE018A"/>
    <w:rsid w:val="00AE0257"/>
    <w:rsid w:val="00AE0398"/>
    <w:rsid w:val="00AE0491"/>
    <w:rsid w:val="00AE09D5"/>
    <w:rsid w:val="00AE0A52"/>
    <w:rsid w:val="00AE0D3A"/>
    <w:rsid w:val="00AE0F54"/>
    <w:rsid w:val="00AE0F62"/>
    <w:rsid w:val="00AE1304"/>
    <w:rsid w:val="00AE14B4"/>
    <w:rsid w:val="00AE1591"/>
    <w:rsid w:val="00AE160C"/>
    <w:rsid w:val="00AE1917"/>
    <w:rsid w:val="00AE1DB0"/>
    <w:rsid w:val="00AE1DD7"/>
    <w:rsid w:val="00AE1E22"/>
    <w:rsid w:val="00AE22BB"/>
    <w:rsid w:val="00AE230F"/>
    <w:rsid w:val="00AE233C"/>
    <w:rsid w:val="00AE24AA"/>
    <w:rsid w:val="00AE2522"/>
    <w:rsid w:val="00AE26F2"/>
    <w:rsid w:val="00AE272F"/>
    <w:rsid w:val="00AE2757"/>
    <w:rsid w:val="00AE2790"/>
    <w:rsid w:val="00AE27FE"/>
    <w:rsid w:val="00AE29EE"/>
    <w:rsid w:val="00AE2C02"/>
    <w:rsid w:val="00AE2CD3"/>
    <w:rsid w:val="00AE2DEB"/>
    <w:rsid w:val="00AE2E08"/>
    <w:rsid w:val="00AE2EE9"/>
    <w:rsid w:val="00AE33DC"/>
    <w:rsid w:val="00AE347B"/>
    <w:rsid w:val="00AE3611"/>
    <w:rsid w:val="00AE3A53"/>
    <w:rsid w:val="00AE403D"/>
    <w:rsid w:val="00AE426A"/>
    <w:rsid w:val="00AE43DD"/>
    <w:rsid w:val="00AE4496"/>
    <w:rsid w:val="00AE44F7"/>
    <w:rsid w:val="00AE4932"/>
    <w:rsid w:val="00AE4A79"/>
    <w:rsid w:val="00AE4C6D"/>
    <w:rsid w:val="00AE4F0F"/>
    <w:rsid w:val="00AE4F47"/>
    <w:rsid w:val="00AE5791"/>
    <w:rsid w:val="00AE5A0C"/>
    <w:rsid w:val="00AE62CF"/>
    <w:rsid w:val="00AE63A0"/>
    <w:rsid w:val="00AE63C7"/>
    <w:rsid w:val="00AE64AE"/>
    <w:rsid w:val="00AE668E"/>
    <w:rsid w:val="00AE6DEB"/>
    <w:rsid w:val="00AE6E28"/>
    <w:rsid w:val="00AE7202"/>
    <w:rsid w:val="00AE7302"/>
    <w:rsid w:val="00AE755D"/>
    <w:rsid w:val="00AE79E8"/>
    <w:rsid w:val="00AE7B31"/>
    <w:rsid w:val="00AE7BB9"/>
    <w:rsid w:val="00AE7E55"/>
    <w:rsid w:val="00AE7FA0"/>
    <w:rsid w:val="00AF086A"/>
    <w:rsid w:val="00AF0CA7"/>
    <w:rsid w:val="00AF0CC7"/>
    <w:rsid w:val="00AF0DD3"/>
    <w:rsid w:val="00AF120D"/>
    <w:rsid w:val="00AF13BE"/>
    <w:rsid w:val="00AF189A"/>
    <w:rsid w:val="00AF1925"/>
    <w:rsid w:val="00AF1C17"/>
    <w:rsid w:val="00AF1D0B"/>
    <w:rsid w:val="00AF1E31"/>
    <w:rsid w:val="00AF203F"/>
    <w:rsid w:val="00AF243B"/>
    <w:rsid w:val="00AF245D"/>
    <w:rsid w:val="00AF25F3"/>
    <w:rsid w:val="00AF263C"/>
    <w:rsid w:val="00AF29F9"/>
    <w:rsid w:val="00AF2BC1"/>
    <w:rsid w:val="00AF2C3F"/>
    <w:rsid w:val="00AF2D00"/>
    <w:rsid w:val="00AF2DEB"/>
    <w:rsid w:val="00AF3232"/>
    <w:rsid w:val="00AF32A2"/>
    <w:rsid w:val="00AF35EC"/>
    <w:rsid w:val="00AF37AF"/>
    <w:rsid w:val="00AF3A31"/>
    <w:rsid w:val="00AF3F76"/>
    <w:rsid w:val="00AF43B2"/>
    <w:rsid w:val="00AF4430"/>
    <w:rsid w:val="00AF448B"/>
    <w:rsid w:val="00AF44A5"/>
    <w:rsid w:val="00AF45BC"/>
    <w:rsid w:val="00AF45ED"/>
    <w:rsid w:val="00AF4776"/>
    <w:rsid w:val="00AF4A02"/>
    <w:rsid w:val="00AF4A66"/>
    <w:rsid w:val="00AF4C84"/>
    <w:rsid w:val="00AF4D1F"/>
    <w:rsid w:val="00AF4D93"/>
    <w:rsid w:val="00AF4E9F"/>
    <w:rsid w:val="00AF5429"/>
    <w:rsid w:val="00AF5719"/>
    <w:rsid w:val="00AF58D8"/>
    <w:rsid w:val="00AF5912"/>
    <w:rsid w:val="00AF5AF1"/>
    <w:rsid w:val="00AF5B05"/>
    <w:rsid w:val="00AF5B3B"/>
    <w:rsid w:val="00AF5C77"/>
    <w:rsid w:val="00AF5C94"/>
    <w:rsid w:val="00AF5E9B"/>
    <w:rsid w:val="00AF5F88"/>
    <w:rsid w:val="00AF6146"/>
    <w:rsid w:val="00AF6282"/>
    <w:rsid w:val="00AF6295"/>
    <w:rsid w:val="00AF640A"/>
    <w:rsid w:val="00AF6465"/>
    <w:rsid w:val="00AF651A"/>
    <w:rsid w:val="00AF6709"/>
    <w:rsid w:val="00AF6943"/>
    <w:rsid w:val="00AF697C"/>
    <w:rsid w:val="00AF6BC5"/>
    <w:rsid w:val="00AF6F41"/>
    <w:rsid w:val="00AF6FD7"/>
    <w:rsid w:val="00AF7145"/>
    <w:rsid w:val="00AF71C8"/>
    <w:rsid w:val="00AF7279"/>
    <w:rsid w:val="00AF7B96"/>
    <w:rsid w:val="00AF7C96"/>
    <w:rsid w:val="00AF7D10"/>
    <w:rsid w:val="00AF7E7E"/>
    <w:rsid w:val="00B002FD"/>
    <w:rsid w:val="00B0038E"/>
    <w:rsid w:val="00B00458"/>
    <w:rsid w:val="00B00638"/>
    <w:rsid w:val="00B00893"/>
    <w:rsid w:val="00B00C5F"/>
    <w:rsid w:val="00B01206"/>
    <w:rsid w:val="00B013C5"/>
    <w:rsid w:val="00B01B19"/>
    <w:rsid w:val="00B01C03"/>
    <w:rsid w:val="00B01DF9"/>
    <w:rsid w:val="00B01E8F"/>
    <w:rsid w:val="00B01ED0"/>
    <w:rsid w:val="00B01EE3"/>
    <w:rsid w:val="00B01F0B"/>
    <w:rsid w:val="00B01F49"/>
    <w:rsid w:val="00B02062"/>
    <w:rsid w:val="00B02726"/>
    <w:rsid w:val="00B02C5C"/>
    <w:rsid w:val="00B02DEE"/>
    <w:rsid w:val="00B02E1D"/>
    <w:rsid w:val="00B032E1"/>
    <w:rsid w:val="00B0357E"/>
    <w:rsid w:val="00B03694"/>
    <w:rsid w:val="00B038C1"/>
    <w:rsid w:val="00B03EB2"/>
    <w:rsid w:val="00B04363"/>
    <w:rsid w:val="00B049E2"/>
    <w:rsid w:val="00B04A8D"/>
    <w:rsid w:val="00B04C30"/>
    <w:rsid w:val="00B04E41"/>
    <w:rsid w:val="00B04F1A"/>
    <w:rsid w:val="00B053E7"/>
    <w:rsid w:val="00B054B8"/>
    <w:rsid w:val="00B05791"/>
    <w:rsid w:val="00B059EB"/>
    <w:rsid w:val="00B05B64"/>
    <w:rsid w:val="00B05C38"/>
    <w:rsid w:val="00B05D98"/>
    <w:rsid w:val="00B05FD2"/>
    <w:rsid w:val="00B062DF"/>
    <w:rsid w:val="00B06381"/>
    <w:rsid w:val="00B065DF"/>
    <w:rsid w:val="00B0671A"/>
    <w:rsid w:val="00B0676C"/>
    <w:rsid w:val="00B06984"/>
    <w:rsid w:val="00B069FC"/>
    <w:rsid w:val="00B06B90"/>
    <w:rsid w:val="00B073C4"/>
    <w:rsid w:val="00B07630"/>
    <w:rsid w:val="00B079F0"/>
    <w:rsid w:val="00B07CC9"/>
    <w:rsid w:val="00B07D73"/>
    <w:rsid w:val="00B07E6E"/>
    <w:rsid w:val="00B07E7A"/>
    <w:rsid w:val="00B10059"/>
    <w:rsid w:val="00B101D7"/>
    <w:rsid w:val="00B109F6"/>
    <w:rsid w:val="00B10E25"/>
    <w:rsid w:val="00B110A6"/>
    <w:rsid w:val="00B112F9"/>
    <w:rsid w:val="00B11787"/>
    <w:rsid w:val="00B11896"/>
    <w:rsid w:val="00B11A73"/>
    <w:rsid w:val="00B11AE9"/>
    <w:rsid w:val="00B11DC7"/>
    <w:rsid w:val="00B1238A"/>
    <w:rsid w:val="00B12570"/>
    <w:rsid w:val="00B12C02"/>
    <w:rsid w:val="00B12D2F"/>
    <w:rsid w:val="00B12E8F"/>
    <w:rsid w:val="00B13156"/>
    <w:rsid w:val="00B131F0"/>
    <w:rsid w:val="00B13291"/>
    <w:rsid w:val="00B132DA"/>
    <w:rsid w:val="00B132F4"/>
    <w:rsid w:val="00B13447"/>
    <w:rsid w:val="00B13B60"/>
    <w:rsid w:val="00B13BE8"/>
    <w:rsid w:val="00B14010"/>
    <w:rsid w:val="00B1419C"/>
    <w:rsid w:val="00B14253"/>
    <w:rsid w:val="00B14922"/>
    <w:rsid w:val="00B14A93"/>
    <w:rsid w:val="00B14B68"/>
    <w:rsid w:val="00B14B89"/>
    <w:rsid w:val="00B14C35"/>
    <w:rsid w:val="00B14D42"/>
    <w:rsid w:val="00B14DE0"/>
    <w:rsid w:val="00B150A0"/>
    <w:rsid w:val="00B151E8"/>
    <w:rsid w:val="00B15413"/>
    <w:rsid w:val="00B15417"/>
    <w:rsid w:val="00B15899"/>
    <w:rsid w:val="00B15C84"/>
    <w:rsid w:val="00B15E24"/>
    <w:rsid w:val="00B16191"/>
    <w:rsid w:val="00B165BA"/>
    <w:rsid w:val="00B16704"/>
    <w:rsid w:val="00B168B4"/>
    <w:rsid w:val="00B16A0E"/>
    <w:rsid w:val="00B16A9F"/>
    <w:rsid w:val="00B16B80"/>
    <w:rsid w:val="00B16C9D"/>
    <w:rsid w:val="00B16EA8"/>
    <w:rsid w:val="00B16F55"/>
    <w:rsid w:val="00B1706E"/>
    <w:rsid w:val="00B17214"/>
    <w:rsid w:val="00B172D1"/>
    <w:rsid w:val="00B173AF"/>
    <w:rsid w:val="00B17605"/>
    <w:rsid w:val="00B178AF"/>
    <w:rsid w:val="00B17BAB"/>
    <w:rsid w:val="00B2007D"/>
    <w:rsid w:val="00B2017E"/>
    <w:rsid w:val="00B2027E"/>
    <w:rsid w:val="00B204BC"/>
    <w:rsid w:val="00B20798"/>
    <w:rsid w:val="00B20DBC"/>
    <w:rsid w:val="00B20FCA"/>
    <w:rsid w:val="00B213AA"/>
    <w:rsid w:val="00B21450"/>
    <w:rsid w:val="00B2155E"/>
    <w:rsid w:val="00B21579"/>
    <w:rsid w:val="00B21591"/>
    <w:rsid w:val="00B216D4"/>
    <w:rsid w:val="00B21880"/>
    <w:rsid w:val="00B219DF"/>
    <w:rsid w:val="00B21E3E"/>
    <w:rsid w:val="00B21EA6"/>
    <w:rsid w:val="00B21EE0"/>
    <w:rsid w:val="00B21FD6"/>
    <w:rsid w:val="00B22076"/>
    <w:rsid w:val="00B22088"/>
    <w:rsid w:val="00B2237F"/>
    <w:rsid w:val="00B22893"/>
    <w:rsid w:val="00B22A36"/>
    <w:rsid w:val="00B22E25"/>
    <w:rsid w:val="00B22FBB"/>
    <w:rsid w:val="00B231F3"/>
    <w:rsid w:val="00B233A2"/>
    <w:rsid w:val="00B234DB"/>
    <w:rsid w:val="00B23512"/>
    <w:rsid w:val="00B23727"/>
    <w:rsid w:val="00B23816"/>
    <w:rsid w:val="00B23916"/>
    <w:rsid w:val="00B23BB4"/>
    <w:rsid w:val="00B23CC5"/>
    <w:rsid w:val="00B23ECB"/>
    <w:rsid w:val="00B244A2"/>
    <w:rsid w:val="00B24847"/>
    <w:rsid w:val="00B24B08"/>
    <w:rsid w:val="00B2504B"/>
    <w:rsid w:val="00B250C3"/>
    <w:rsid w:val="00B25259"/>
    <w:rsid w:val="00B2538B"/>
    <w:rsid w:val="00B25743"/>
    <w:rsid w:val="00B257C6"/>
    <w:rsid w:val="00B2589E"/>
    <w:rsid w:val="00B258D1"/>
    <w:rsid w:val="00B258E2"/>
    <w:rsid w:val="00B259BD"/>
    <w:rsid w:val="00B25DDB"/>
    <w:rsid w:val="00B25F44"/>
    <w:rsid w:val="00B25F54"/>
    <w:rsid w:val="00B26097"/>
    <w:rsid w:val="00B269A6"/>
    <w:rsid w:val="00B26DA6"/>
    <w:rsid w:val="00B26ECA"/>
    <w:rsid w:val="00B2704D"/>
    <w:rsid w:val="00B270D6"/>
    <w:rsid w:val="00B274A4"/>
    <w:rsid w:val="00B2797C"/>
    <w:rsid w:val="00B279C3"/>
    <w:rsid w:val="00B27BC1"/>
    <w:rsid w:val="00B27CC4"/>
    <w:rsid w:val="00B27E20"/>
    <w:rsid w:val="00B27E69"/>
    <w:rsid w:val="00B303E3"/>
    <w:rsid w:val="00B30648"/>
    <w:rsid w:val="00B30703"/>
    <w:rsid w:val="00B30754"/>
    <w:rsid w:val="00B3092B"/>
    <w:rsid w:val="00B3095D"/>
    <w:rsid w:val="00B30F7F"/>
    <w:rsid w:val="00B31218"/>
    <w:rsid w:val="00B31591"/>
    <w:rsid w:val="00B319A0"/>
    <w:rsid w:val="00B31FFB"/>
    <w:rsid w:val="00B3215C"/>
    <w:rsid w:val="00B3252B"/>
    <w:rsid w:val="00B32F86"/>
    <w:rsid w:val="00B32FC2"/>
    <w:rsid w:val="00B33AEA"/>
    <w:rsid w:val="00B33B92"/>
    <w:rsid w:val="00B33DEB"/>
    <w:rsid w:val="00B34170"/>
    <w:rsid w:val="00B341DD"/>
    <w:rsid w:val="00B342CA"/>
    <w:rsid w:val="00B342F4"/>
    <w:rsid w:val="00B343C0"/>
    <w:rsid w:val="00B343D8"/>
    <w:rsid w:val="00B3451F"/>
    <w:rsid w:val="00B348AF"/>
    <w:rsid w:val="00B348C3"/>
    <w:rsid w:val="00B349F9"/>
    <w:rsid w:val="00B34A4D"/>
    <w:rsid w:val="00B34D6F"/>
    <w:rsid w:val="00B34FE1"/>
    <w:rsid w:val="00B3524A"/>
    <w:rsid w:val="00B353B0"/>
    <w:rsid w:val="00B355D9"/>
    <w:rsid w:val="00B358C4"/>
    <w:rsid w:val="00B35C06"/>
    <w:rsid w:val="00B35F04"/>
    <w:rsid w:val="00B360D4"/>
    <w:rsid w:val="00B36338"/>
    <w:rsid w:val="00B363DD"/>
    <w:rsid w:val="00B3642E"/>
    <w:rsid w:val="00B365C8"/>
    <w:rsid w:val="00B3676A"/>
    <w:rsid w:val="00B368B2"/>
    <w:rsid w:val="00B36A61"/>
    <w:rsid w:val="00B36BB0"/>
    <w:rsid w:val="00B36BF5"/>
    <w:rsid w:val="00B36F97"/>
    <w:rsid w:val="00B36FCC"/>
    <w:rsid w:val="00B3703D"/>
    <w:rsid w:val="00B37222"/>
    <w:rsid w:val="00B37583"/>
    <w:rsid w:val="00B377E2"/>
    <w:rsid w:val="00B377F8"/>
    <w:rsid w:val="00B3782E"/>
    <w:rsid w:val="00B40161"/>
    <w:rsid w:val="00B4018A"/>
    <w:rsid w:val="00B401CF"/>
    <w:rsid w:val="00B402A2"/>
    <w:rsid w:val="00B40414"/>
    <w:rsid w:val="00B40685"/>
    <w:rsid w:val="00B408B2"/>
    <w:rsid w:val="00B409A8"/>
    <w:rsid w:val="00B40A75"/>
    <w:rsid w:val="00B40CB4"/>
    <w:rsid w:val="00B40EB7"/>
    <w:rsid w:val="00B4113B"/>
    <w:rsid w:val="00B4115F"/>
    <w:rsid w:val="00B411D5"/>
    <w:rsid w:val="00B411D8"/>
    <w:rsid w:val="00B41444"/>
    <w:rsid w:val="00B4157A"/>
    <w:rsid w:val="00B417C7"/>
    <w:rsid w:val="00B41B84"/>
    <w:rsid w:val="00B42205"/>
    <w:rsid w:val="00B422B7"/>
    <w:rsid w:val="00B4241A"/>
    <w:rsid w:val="00B4250F"/>
    <w:rsid w:val="00B42555"/>
    <w:rsid w:val="00B42590"/>
    <w:rsid w:val="00B42686"/>
    <w:rsid w:val="00B426DD"/>
    <w:rsid w:val="00B42839"/>
    <w:rsid w:val="00B42903"/>
    <w:rsid w:val="00B42C71"/>
    <w:rsid w:val="00B42FEC"/>
    <w:rsid w:val="00B430AF"/>
    <w:rsid w:val="00B4312D"/>
    <w:rsid w:val="00B43318"/>
    <w:rsid w:val="00B436BF"/>
    <w:rsid w:val="00B43852"/>
    <w:rsid w:val="00B43BD2"/>
    <w:rsid w:val="00B43C7F"/>
    <w:rsid w:val="00B43E07"/>
    <w:rsid w:val="00B43E1F"/>
    <w:rsid w:val="00B4428A"/>
    <w:rsid w:val="00B44306"/>
    <w:rsid w:val="00B44A43"/>
    <w:rsid w:val="00B44CC2"/>
    <w:rsid w:val="00B44E6F"/>
    <w:rsid w:val="00B44F53"/>
    <w:rsid w:val="00B454E2"/>
    <w:rsid w:val="00B4590B"/>
    <w:rsid w:val="00B45A5F"/>
    <w:rsid w:val="00B45BEA"/>
    <w:rsid w:val="00B45C69"/>
    <w:rsid w:val="00B45CAD"/>
    <w:rsid w:val="00B45DE7"/>
    <w:rsid w:val="00B4607E"/>
    <w:rsid w:val="00B466AE"/>
    <w:rsid w:val="00B46802"/>
    <w:rsid w:val="00B46854"/>
    <w:rsid w:val="00B4696E"/>
    <w:rsid w:val="00B469B7"/>
    <w:rsid w:val="00B46C78"/>
    <w:rsid w:val="00B46DD8"/>
    <w:rsid w:val="00B46F42"/>
    <w:rsid w:val="00B473BE"/>
    <w:rsid w:val="00B47454"/>
    <w:rsid w:val="00B47798"/>
    <w:rsid w:val="00B4784E"/>
    <w:rsid w:val="00B4796A"/>
    <w:rsid w:val="00B47AE8"/>
    <w:rsid w:val="00B47E79"/>
    <w:rsid w:val="00B47ED3"/>
    <w:rsid w:val="00B50223"/>
    <w:rsid w:val="00B5029A"/>
    <w:rsid w:val="00B5092D"/>
    <w:rsid w:val="00B509ED"/>
    <w:rsid w:val="00B50E26"/>
    <w:rsid w:val="00B50E5F"/>
    <w:rsid w:val="00B51019"/>
    <w:rsid w:val="00B51369"/>
    <w:rsid w:val="00B51843"/>
    <w:rsid w:val="00B51915"/>
    <w:rsid w:val="00B51D47"/>
    <w:rsid w:val="00B520E7"/>
    <w:rsid w:val="00B52150"/>
    <w:rsid w:val="00B5219A"/>
    <w:rsid w:val="00B5228A"/>
    <w:rsid w:val="00B522AD"/>
    <w:rsid w:val="00B523CC"/>
    <w:rsid w:val="00B524EA"/>
    <w:rsid w:val="00B5252E"/>
    <w:rsid w:val="00B526AB"/>
    <w:rsid w:val="00B52992"/>
    <w:rsid w:val="00B52CCE"/>
    <w:rsid w:val="00B52D4F"/>
    <w:rsid w:val="00B53614"/>
    <w:rsid w:val="00B53DC7"/>
    <w:rsid w:val="00B5400C"/>
    <w:rsid w:val="00B5404D"/>
    <w:rsid w:val="00B54160"/>
    <w:rsid w:val="00B5419B"/>
    <w:rsid w:val="00B5431E"/>
    <w:rsid w:val="00B5435F"/>
    <w:rsid w:val="00B544D8"/>
    <w:rsid w:val="00B5475B"/>
    <w:rsid w:val="00B54816"/>
    <w:rsid w:val="00B5487C"/>
    <w:rsid w:val="00B548BF"/>
    <w:rsid w:val="00B54B02"/>
    <w:rsid w:val="00B54C0B"/>
    <w:rsid w:val="00B54EB8"/>
    <w:rsid w:val="00B54FBC"/>
    <w:rsid w:val="00B553AE"/>
    <w:rsid w:val="00B55523"/>
    <w:rsid w:val="00B55B0D"/>
    <w:rsid w:val="00B55CB3"/>
    <w:rsid w:val="00B55EB4"/>
    <w:rsid w:val="00B56501"/>
    <w:rsid w:val="00B56705"/>
    <w:rsid w:val="00B56A54"/>
    <w:rsid w:val="00B57089"/>
    <w:rsid w:val="00B5729F"/>
    <w:rsid w:val="00B573DA"/>
    <w:rsid w:val="00B5784F"/>
    <w:rsid w:val="00B5786A"/>
    <w:rsid w:val="00B57B76"/>
    <w:rsid w:val="00B57F35"/>
    <w:rsid w:val="00B60356"/>
    <w:rsid w:val="00B604C7"/>
    <w:rsid w:val="00B60555"/>
    <w:rsid w:val="00B605A3"/>
    <w:rsid w:val="00B607D1"/>
    <w:rsid w:val="00B60897"/>
    <w:rsid w:val="00B609D8"/>
    <w:rsid w:val="00B60CCF"/>
    <w:rsid w:val="00B60CE1"/>
    <w:rsid w:val="00B60D08"/>
    <w:rsid w:val="00B60D4E"/>
    <w:rsid w:val="00B60E92"/>
    <w:rsid w:val="00B613C3"/>
    <w:rsid w:val="00B61632"/>
    <w:rsid w:val="00B6173B"/>
    <w:rsid w:val="00B617BF"/>
    <w:rsid w:val="00B61AA0"/>
    <w:rsid w:val="00B61B1A"/>
    <w:rsid w:val="00B61BA3"/>
    <w:rsid w:val="00B61CEA"/>
    <w:rsid w:val="00B61FEC"/>
    <w:rsid w:val="00B62348"/>
    <w:rsid w:val="00B626F6"/>
    <w:rsid w:val="00B627AC"/>
    <w:rsid w:val="00B6280D"/>
    <w:rsid w:val="00B62A66"/>
    <w:rsid w:val="00B62B73"/>
    <w:rsid w:val="00B62C12"/>
    <w:rsid w:val="00B63047"/>
    <w:rsid w:val="00B631BC"/>
    <w:rsid w:val="00B632C1"/>
    <w:rsid w:val="00B6334D"/>
    <w:rsid w:val="00B6341B"/>
    <w:rsid w:val="00B63487"/>
    <w:rsid w:val="00B6356D"/>
    <w:rsid w:val="00B63848"/>
    <w:rsid w:val="00B63AB0"/>
    <w:rsid w:val="00B63AD1"/>
    <w:rsid w:val="00B63B86"/>
    <w:rsid w:val="00B63E1E"/>
    <w:rsid w:val="00B63F89"/>
    <w:rsid w:val="00B63F9E"/>
    <w:rsid w:val="00B64BC1"/>
    <w:rsid w:val="00B64BEC"/>
    <w:rsid w:val="00B64C29"/>
    <w:rsid w:val="00B64DB8"/>
    <w:rsid w:val="00B64FD8"/>
    <w:rsid w:val="00B65132"/>
    <w:rsid w:val="00B65158"/>
    <w:rsid w:val="00B6545B"/>
    <w:rsid w:val="00B65807"/>
    <w:rsid w:val="00B65BFC"/>
    <w:rsid w:val="00B65D5A"/>
    <w:rsid w:val="00B65F30"/>
    <w:rsid w:val="00B66136"/>
    <w:rsid w:val="00B6615C"/>
    <w:rsid w:val="00B6626E"/>
    <w:rsid w:val="00B664AF"/>
    <w:rsid w:val="00B664FF"/>
    <w:rsid w:val="00B66A0D"/>
    <w:rsid w:val="00B66AE9"/>
    <w:rsid w:val="00B66DAC"/>
    <w:rsid w:val="00B6715B"/>
    <w:rsid w:val="00B67168"/>
    <w:rsid w:val="00B672A6"/>
    <w:rsid w:val="00B672C8"/>
    <w:rsid w:val="00B67444"/>
    <w:rsid w:val="00B674F2"/>
    <w:rsid w:val="00B6757E"/>
    <w:rsid w:val="00B676F5"/>
    <w:rsid w:val="00B67895"/>
    <w:rsid w:val="00B6795C"/>
    <w:rsid w:val="00B67BB2"/>
    <w:rsid w:val="00B67C43"/>
    <w:rsid w:val="00B67F07"/>
    <w:rsid w:val="00B67FBF"/>
    <w:rsid w:val="00B701E9"/>
    <w:rsid w:val="00B70496"/>
    <w:rsid w:val="00B70841"/>
    <w:rsid w:val="00B71230"/>
    <w:rsid w:val="00B7130A"/>
    <w:rsid w:val="00B71408"/>
    <w:rsid w:val="00B714AE"/>
    <w:rsid w:val="00B71809"/>
    <w:rsid w:val="00B720AD"/>
    <w:rsid w:val="00B723E7"/>
    <w:rsid w:val="00B725AF"/>
    <w:rsid w:val="00B72616"/>
    <w:rsid w:val="00B726EC"/>
    <w:rsid w:val="00B72BA6"/>
    <w:rsid w:val="00B72C70"/>
    <w:rsid w:val="00B733D2"/>
    <w:rsid w:val="00B7343A"/>
    <w:rsid w:val="00B734FE"/>
    <w:rsid w:val="00B736BF"/>
    <w:rsid w:val="00B7392A"/>
    <w:rsid w:val="00B7393C"/>
    <w:rsid w:val="00B739BE"/>
    <w:rsid w:val="00B73C17"/>
    <w:rsid w:val="00B73F28"/>
    <w:rsid w:val="00B73FF6"/>
    <w:rsid w:val="00B7403D"/>
    <w:rsid w:val="00B741BE"/>
    <w:rsid w:val="00B74281"/>
    <w:rsid w:val="00B742C5"/>
    <w:rsid w:val="00B74372"/>
    <w:rsid w:val="00B744EF"/>
    <w:rsid w:val="00B745F1"/>
    <w:rsid w:val="00B747AE"/>
    <w:rsid w:val="00B747DD"/>
    <w:rsid w:val="00B74B24"/>
    <w:rsid w:val="00B74D59"/>
    <w:rsid w:val="00B74D81"/>
    <w:rsid w:val="00B74FC4"/>
    <w:rsid w:val="00B75057"/>
    <w:rsid w:val="00B75207"/>
    <w:rsid w:val="00B753E7"/>
    <w:rsid w:val="00B75436"/>
    <w:rsid w:val="00B7559F"/>
    <w:rsid w:val="00B75633"/>
    <w:rsid w:val="00B7563D"/>
    <w:rsid w:val="00B756AE"/>
    <w:rsid w:val="00B75878"/>
    <w:rsid w:val="00B75B04"/>
    <w:rsid w:val="00B75BAF"/>
    <w:rsid w:val="00B75C31"/>
    <w:rsid w:val="00B75D6A"/>
    <w:rsid w:val="00B75DA6"/>
    <w:rsid w:val="00B75E98"/>
    <w:rsid w:val="00B75FC8"/>
    <w:rsid w:val="00B760B3"/>
    <w:rsid w:val="00B762B5"/>
    <w:rsid w:val="00B7639F"/>
    <w:rsid w:val="00B76650"/>
    <w:rsid w:val="00B76770"/>
    <w:rsid w:val="00B76813"/>
    <w:rsid w:val="00B76B7C"/>
    <w:rsid w:val="00B76C9F"/>
    <w:rsid w:val="00B77706"/>
    <w:rsid w:val="00B777A1"/>
    <w:rsid w:val="00B77AAB"/>
    <w:rsid w:val="00B77CFA"/>
    <w:rsid w:val="00B77F6B"/>
    <w:rsid w:val="00B80327"/>
    <w:rsid w:val="00B80364"/>
    <w:rsid w:val="00B803BC"/>
    <w:rsid w:val="00B803F4"/>
    <w:rsid w:val="00B807C5"/>
    <w:rsid w:val="00B808CF"/>
    <w:rsid w:val="00B80A96"/>
    <w:rsid w:val="00B80F6D"/>
    <w:rsid w:val="00B81028"/>
    <w:rsid w:val="00B810D7"/>
    <w:rsid w:val="00B81118"/>
    <w:rsid w:val="00B812D7"/>
    <w:rsid w:val="00B8187F"/>
    <w:rsid w:val="00B81B01"/>
    <w:rsid w:val="00B81C5F"/>
    <w:rsid w:val="00B81CBB"/>
    <w:rsid w:val="00B81CCD"/>
    <w:rsid w:val="00B8209B"/>
    <w:rsid w:val="00B821DB"/>
    <w:rsid w:val="00B82702"/>
    <w:rsid w:val="00B82936"/>
    <w:rsid w:val="00B82946"/>
    <w:rsid w:val="00B82C7F"/>
    <w:rsid w:val="00B82CD4"/>
    <w:rsid w:val="00B82DAA"/>
    <w:rsid w:val="00B83133"/>
    <w:rsid w:val="00B834A4"/>
    <w:rsid w:val="00B83533"/>
    <w:rsid w:val="00B83620"/>
    <w:rsid w:val="00B83796"/>
    <w:rsid w:val="00B8387F"/>
    <w:rsid w:val="00B83A73"/>
    <w:rsid w:val="00B83B53"/>
    <w:rsid w:val="00B83E20"/>
    <w:rsid w:val="00B83FA7"/>
    <w:rsid w:val="00B84381"/>
    <w:rsid w:val="00B845B1"/>
    <w:rsid w:val="00B8461A"/>
    <w:rsid w:val="00B847A9"/>
    <w:rsid w:val="00B84A10"/>
    <w:rsid w:val="00B84C1A"/>
    <w:rsid w:val="00B85343"/>
    <w:rsid w:val="00B85464"/>
    <w:rsid w:val="00B85914"/>
    <w:rsid w:val="00B859CE"/>
    <w:rsid w:val="00B859FC"/>
    <w:rsid w:val="00B85A99"/>
    <w:rsid w:val="00B85AD2"/>
    <w:rsid w:val="00B85B46"/>
    <w:rsid w:val="00B85C3B"/>
    <w:rsid w:val="00B85D38"/>
    <w:rsid w:val="00B85FCD"/>
    <w:rsid w:val="00B86603"/>
    <w:rsid w:val="00B8672D"/>
    <w:rsid w:val="00B867F7"/>
    <w:rsid w:val="00B86BF1"/>
    <w:rsid w:val="00B86D5A"/>
    <w:rsid w:val="00B86F55"/>
    <w:rsid w:val="00B87336"/>
    <w:rsid w:val="00B87436"/>
    <w:rsid w:val="00B8771A"/>
    <w:rsid w:val="00B87A53"/>
    <w:rsid w:val="00B87B1F"/>
    <w:rsid w:val="00B87D4C"/>
    <w:rsid w:val="00B87E84"/>
    <w:rsid w:val="00B9000B"/>
    <w:rsid w:val="00B90086"/>
    <w:rsid w:val="00B90234"/>
    <w:rsid w:val="00B90468"/>
    <w:rsid w:val="00B90479"/>
    <w:rsid w:val="00B90587"/>
    <w:rsid w:val="00B90706"/>
    <w:rsid w:val="00B90B17"/>
    <w:rsid w:val="00B90BD0"/>
    <w:rsid w:val="00B90D16"/>
    <w:rsid w:val="00B90EA3"/>
    <w:rsid w:val="00B90EB3"/>
    <w:rsid w:val="00B916D7"/>
    <w:rsid w:val="00B91981"/>
    <w:rsid w:val="00B91AFC"/>
    <w:rsid w:val="00B91CE9"/>
    <w:rsid w:val="00B91F48"/>
    <w:rsid w:val="00B92047"/>
    <w:rsid w:val="00B920BD"/>
    <w:rsid w:val="00B9226E"/>
    <w:rsid w:val="00B925E1"/>
    <w:rsid w:val="00B9269A"/>
    <w:rsid w:val="00B92799"/>
    <w:rsid w:val="00B92A23"/>
    <w:rsid w:val="00B92D9D"/>
    <w:rsid w:val="00B93257"/>
    <w:rsid w:val="00B93277"/>
    <w:rsid w:val="00B93359"/>
    <w:rsid w:val="00B9355A"/>
    <w:rsid w:val="00B936D9"/>
    <w:rsid w:val="00B93C95"/>
    <w:rsid w:val="00B93D4F"/>
    <w:rsid w:val="00B93EE2"/>
    <w:rsid w:val="00B943BE"/>
    <w:rsid w:val="00B9447A"/>
    <w:rsid w:val="00B944E6"/>
    <w:rsid w:val="00B9465A"/>
    <w:rsid w:val="00B94B25"/>
    <w:rsid w:val="00B94D1A"/>
    <w:rsid w:val="00B94D94"/>
    <w:rsid w:val="00B94F8B"/>
    <w:rsid w:val="00B9537B"/>
    <w:rsid w:val="00B956AB"/>
    <w:rsid w:val="00B95AD6"/>
    <w:rsid w:val="00B95C9F"/>
    <w:rsid w:val="00B9606A"/>
    <w:rsid w:val="00B9611A"/>
    <w:rsid w:val="00B963FB"/>
    <w:rsid w:val="00B96736"/>
    <w:rsid w:val="00B9695C"/>
    <w:rsid w:val="00B96B36"/>
    <w:rsid w:val="00B96B8E"/>
    <w:rsid w:val="00B96E18"/>
    <w:rsid w:val="00B9713B"/>
    <w:rsid w:val="00B97B2B"/>
    <w:rsid w:val="00BA0277"/>
    <w:rsid w:val="00BA052B"/>
    <w:rsid w:val="00BA0542"/>
    <w:rsid w:val="00BA0562"/>
    <w:rsid w:val="00BA0865"/>
    <w:rsid w:val="00BA1595"/>
    <w:rsid w:val="00BA15D4"/>
    <w:rsid w:val="00BA15F8"/>
    <w:rsid w:val="00BA17F0"/>
    <w:rsid w:val="00BA19D6"/>
    <w:rsid w:val="00BA1A1C"/>
    <w:rsid w:val="00BA1A73"/>
    <w:rsid w:val="00BA1BB5"/>
    <w:rsid w:val="00BA1D93"/>
    <w:rsid w:val="00BA1DE6"/>
    <w:rsid w:val="00BA2004"/>
    <w:rsid w:val="00BA2AFA"/>
    <w:rsid w:val="00BA2D8D"/>
    <w:rsid w:val="00BA2E80"/>
    <w:rsid w:val="00BA3021"/>
    <w:rsid w:val="00BA34B0"/>
    <w:rsid w:val="00BA34E8"/>
    <w:rsid w:val="00BA362A"/>
    <w:rsid w:val="00BA37CC"/>
    <w:rsid w:val="00BA399B"/>
    <w:rsid w:val="00BA3C97"/>
    <w:rsid w:val="00BA3DDA"/>
    <w:rsid w:val="00BA3F11"/>
    <w:rsid w:val="00BA41C8"/>
    <w:rsid w:val="00BA424C"/>
    <w:rsid w:val="00BA42B4"/>
    <w:rsid w:val="00BA47AC"/>
    <w:rsid w:val="00BA4895"/>
    <w:rsid w:val="00BA4A8D"/>
    <w:rsid w:val="00BA4B16"/>
    <w:rsid w:val="00BA4B95"/>
    <w:rsid w:val="00BA4E22"/>
    <w:rsid w:val="00BA4E71"/>
    <w:rsid w:val="00BA4F3F"/>
    <w:rsid w:val="00BA5941"/>
    <w:rsid w:val="00BA5990"/>
    <w:rsid w:val="00BA5C24"/>
    <w:rsid w:val="00BA5DA9"/>
    <w:rsid w:val="00BA628E"/>
    <w:rsid w:val="00BA6330"/>
    <w:rsid w:val="00BA6815"/>
    <w:rsid w:val="00BA697B"/>
    <w:rsid w:val="00BA6A13"/>
    <w:rsid w:val="00BA6B41"/>
    <w:rsid w:val="00BA6C08"/>
    <w:rsid w:val="00BA6D0F"/>
    <w:rsid w:val="00BA6E8F"/>
    <w:rsid w:val="00BA74B8"/>
    <w:rsid w:val="00BA7517"/>
    <w:rsid w:val="00BA75F7"/>
    <w:rsid w:val="00BA7686"/>
    <w:rsid w:val="00BA7AC5"/>
    <w:rsid w:val="00BA7AF6"/>
    <w:rsid w:val="00BA7BA2"/>
    <w:rsid w:val="00BA7D66"/>
    <w:rsid w:val="00BB0005"/>
    <w:rsid w:val="00BB01E3"/>
    <w:rsid w:val="00BB04DC"/>
    <w:rsid w:val="00BB08FD"/>
    <w:rsid w:val="00BB0DF4"/>
    <w:rsid w:val="00BB1298"/>
    <w:rsid w:val="00BB1326"/>
    <w:rsid w:val="00BB16AF"/>
    <w:rsid w:val="00BB1898"/>
    <w:rsid w:val="00BB19CF"/>
    <w:rsid w:val="00BB1CD6"/>
    <w:rsid w:val="00BB2135"/>
    <w:rsid w:val="00BB21AB"/>
    <w:rsid w:val="00BB23A7"/>
    <w:rsid w:val="00BB253B"/>
    <w:rsid w:val="00BB26D4"/>
    <w:rsid w:val="00BB2737"/>
    <w:rsid w:val="00BB275B"/>
    <w:rsid w:val="00BB2A74"/>
    <w:rsid w:val="00BB3051"/>
    <w:rsid w:val="00BB31C6"/>
    <w:rsid w:val="00BB35E7"/>
    <w:rsid w:val="00BB3678"/>
    <w:rsid w:val="00BB3761"/>
    <w:rsid w:val="00BB3900"/>
    <w:rsid w:val="00BB3983"/>
    <w:rsid w:val="00BB3A10"/>
    <w:rsid w:val="00BB3A21"/>
    <w:rsid w:val="00BB3A2F"/>
    <w:rsid w:val="00BB3A36"/>
    <w:rsid w:val="00BB3C2B"/>
    <w:rsid w:val="00BB415C"/>
    <w:rsid w:val="00BB42AE"/>
    <w:rsid w:val="00BB42C5"/>
    <w:rsid w:val="00BB447B"/>
    <w:rsid w:val="00BB44CA"/>
    <w:rsid w:val="00BB46C1"/>
    <w:rsid w:val="00BB46E0"/>
    <w:rsid w:val="00BB4891"/>
    <w:rsid w:val="00BB4B38"/>
    <w:rsid w:val="00BB4FA3"/>
    <w:rsid w:val="00BB50C8"/>
    <w:rsid w:val="00BB5404"/>
    <w:rsid w:val="00BB5602"/>
    <w:rsid w:val="00BB581B"/>
    <w:rsid w:val="00BB5CF5"/>
    <w:rsid w:val="00BB5D07"/>
    <w:rsid w:val="00BB5EF9"/>
    <w:rsid w:val="00BB618C"/>
    <w:rsid w:val="00BB620B"/>
    <w:rsid w:val="00BB6224"/>
    <w:rsid w:val="00BB62A4"/>
    <w:rsid w:val="00BB6430"/>
    <w:rsid w:val="00BB6699"/>
    <w:rsid w:val="00BB66A8"/>
    <w:rsid w:val="00BB69B6"/>
    <w:rsid w:val="00BB6B1D"/>
    <w:rsid w:val="00BB7177"/>
    <w:rsid w:val="00BB78D7"/>
    <w:rsid w:val="00BB7962"/>
    <w:rsid w:val="00BB799F"/>
    <w:rsid w:val="00BB79AA"/>
    <w:rsid w:val="00BB79AF"/>
    <w:rsid w:val="00BB7DAE"/>
    <w:rsid w:val="00BB7E9E"/>
    <w:rsid w:val="00BC003D"/>
    <w:rsid w:val="00BC00A5"/>
    <w:rsid w:val="00BC0510"/>
    <w:rsid w:val="00BC05AB"/>
    <w:rsid w:val="00BC0ADE"/>
    <w:rsid w:val="00BC0C27"/>
    <w:rsid w:val="00BC0C9D"/>
    <w:rsid w:val="00BC0CE8"/>
    <w:rsid w:val="00BC0F4F"/>
    <w:rsid w:val="00BC1217"/>
    <w:rsid w:val="00BC147A"/>
    <w:rsid w:val="00BC15C1"/>
    <w:rsid w:val="00BC16FD"/>
    <w:rsid w:val="00BC1716"/>
    <w:rsid w:val="00BC1766"/>
    <w:rsid w:val="00BC19B0"/>
    <w:rsid w:val="00BC19C6"/>
    <w:rsid w:val="00BC1E75"/>
    <w:rsid w:val="00BC1FCA"/>
    <w:rsid w:val="00BC217E"/>
    <w:rsid w:val="00BC228D"/>
    <w:rsid w:val="00BC22A7"/>
    <w:rsid w:val="00BC23D8"/>
    <w:rsid w:val="00BC2433"/>
    <w:rsid w:val="00BC24AC"/>
    <w:rsid w:val="00BC2531"/>
    <w:rsid w:val="00BC27CE"/>
    <w:rsid w:val="00BC2853"/>
    <w:rsid w:val="00BC2CEB"/>
    <w:rsid w:val="00BC2E4C"/>
    <w:rsid w:val="00BC3056"/>
    <w:rsid w:val="00BC344B"/>
    <w:rsid w:val="00BC3526"/>
    <w:rsid w:val="00BC37C4"/>
    <w:rsid w:val="00BC3C84"/>
    <w:rsid w:val="00BC3CB0"/>
    <w:rsid w:val="00BC3DA3"/>
    <w:rsid w:val="00BC4067"/>
    <w:rsid w:val="00BC41B9"/>
    <w:rsid w:val="00BC4328"/>
    <w:rsid w:val="00BC4407"/>
    <w:rsid w:val="00BC4583"/>
    <w:rsid w:val="00BC46D3"/>
    <w:rsid w:val="00BC471A"/>
    <w:rsid w:val="00BC4B90"/>
    <w:rsid w:val="00BC515F"/>
    <w:rsid w:val="00BC52DC"/>
    <w:rsid w:val="00BC55DC"/>
    <w:rsid w:val="00BC584D"/>
    <w:rsid w:val="00BC5872"/>
    <w:rsid w:val="00BC5BA1"/>
    <w:rsid w:val="00BC5D82"/>
    <w:rsid w:val="00BC6958"/>
    <w:rsid w:val="00BC6AAE"/>
    <w:rsid w:val="00BC6B85"/>
    <w:rsid w:val="00BC6CC1"/>
    <w:rsid w:val="00BC6D37"/>
    <w:rsid w:val="00BC6FFD"/>
    <w:rsid w:val="00BC74B4"/>
    <w:rsid w:val="00BC76F5"/>
    <w:rsid w:val="00BC77E3"/>
    <w:rsid w:val="00BC7879"/>
    <w:rsid w:val="00BC788D"/>
    <w:rsid w:val="00BC78D2"/>
    <w:rsid w:val="00BC790D"/>
    <w:rsid w:val="00BC7CB4"/>
    <w:rsid w:val="00BC7D20"/>
    <w:rsid w:val="00BC7DA2"/>
    <w:rsid w:val="00BC7FCE"/>
    <w:rsid w:val="00BC7FD7"/>
    <w:rsid w:val="00BD0424"/>
    <w:rsid w:val="00BD06BD"/>
    <w:rsid w:val="00BD06F6"/>
    <w:rsid w:val="00BD086C"/>
    <w:rsid w:val="00BD09D1"/>
    <w:rsid w:val="00BD0BF4"/>
    <w:rsid w:val="00BD0E53"/>
    <w:rsid w:val="00BD0F6D"/>
    <w:rsid w:val="00BD0FB0"/>
    <w:rsid w:val="00BD1262"/>
    <w:rsid w:val="00BD13AB"/>
    <w:rsid w:val="00BD14D6"/>
    <w:rsid w:val="00BD1B69"/>
    <w:rsid w:val="00BD1BBC"/>
    <w:rsid w:val="00BD1CA0"/>
    <w:rsid w:val="00BD1DAB"/>
    <w:rsid w:val="00BD238D"/>
    <w:rsid w:val="00BD23FD"/>
    <w:rsid w:val="00BD2460"/>
    <w:rsid w:val="00BD24B2"/>
    <w:rsid w:val="00BD2893"/>
    <w:rsid w:val="00BD2A7E"/>
    <w:rsid w:val="00BD2DED"/>
    <w:rsid w:val="00BD30AF"/>
    <w:rsid w:val="00BD3109"/>
    <w:rsid w:val="00BD3455"/>
    <w:rsid w:val="00BD348A"/>
    <w:rsid w:val="00BD349B"/>
    <w:rsid w:val="00BD3692"/>
    <w:rsid w:val="00BD3897"/>
    <w:rsid w:val="00BD3B9E"/>
    <w:rsid w:val="00BD3E55"/>
    <w:rsid w:val="00BD465A"/>
    <w:rsid w:val="00BD4754"/>
    <w:rsid w:val="00BD4BDF"/>
    <w:rsid w:val="00BD4C3B"/>
    <w:rsid w:val="00BD4E4B"/>
    <w:rsid w:val="00BD4FBC"/>
    <w:rsid w:val="00BD503F"/>
    <w:rsid w:val="00BD5103"/>
    <w:rsid w:val="00BD518B"/>
    <w:rsid w:val="00BD52B0"/>
    <w:rsid w:val="00BD5352"/>
    <w:rsid w:val="00BD5434"/>
    <w:rsid w:val="00BD54FB"/>
    <w:rsid w:val="00BD5592"/>
    <w:rsid w:val="00BD55A5"/>
    <w:rsid w:val="00BD5688"/>
    <w:rsid w:val="00BD580A"/>
    <w:rsid w:val="00BD5BB0"/>
    <w:rsid w:val="00BD5D4F"/>
    <w:rsid w:val="00BD5F00"/>
    <w:rsid w:val="00BD609B"/>
    <w:rsid w:val="00BD630C"/>
    <w:rsid w:val="00BD6429"/>
    <w:rsid w:val="00BD6522"/>
    <w:rsid w:val="00BD6593"/>
    <w:rsid w:val="00BD668A"/>
    <w:rsid w:val="00BD66F7"/>
    <w:rsid w:val="00BD69E9"/>
    <w:rsid w:val="00BD6A9B"/>
    <w:rsid w:val="00BD6C60"/>
    <w:rsid w:val="00BD6FC1"/>
    <w:rsid w:val="00BD706A"/>
    <w:rsid w:val="00BD71E1"/>
    <w:rsid w:val="00BD72BD"/>
    <w:rsid w:val="00BD735F"/>
    <w:rsid w:val="00BD7A04"/>
    <w:rsid w:val="00BD7B03"/>
    <w:rsid w:val="00BD7DA9"/>
    <w:rsid w:val="00BD7DD9"/>
    <w:rsid w:val="00BE004A"/>
    <w:rsid w:val="00BE0060"/>
    <w:rsid w:val="00BE00A6"/>
    <w:rsid w:val="00BE0406"/>
    <w:rsid w:val="00BE06A3"/>
    <w:rsid w:val="00BE0853"/>
    <w:rsid w:val="00BE0A06"/>
    <w:rsid w:val="00BE0CDB"/>
    <w:rsid w:val="00BE0FB1"/>
    <w:rsid w:val="00BE1014"/>
    <w:rsid w:val="00BE1649"/>
    <w:rsid w:val="00BE185A"/>
    <w:rsid w:val="00BE1981"/>
    <w:rsid w:val="00BE1B3B"/>
    <w:rsid w:val="00BE1E3C"/>
    <w:rsid w:val="00BE217A"/>
    <w:rsid w:val="00BE21AE"/>
    <w:rsid w:val="00BE2C74"/>
    <w:rsid w:val="00BE2D80"/>
    <w:rsid w:val="00BE2D9D"/>
    <w:rsid w:val="00BE2EFB"/>
    <w:rsid w:val="00BE2FB8"/>
    <w:rsid w:val="00BE3029"/>
    <w:rsid w:val="00BE307B"/>
    <w:rsid w:val="00BE309F"/>
    <w:rsid w:val="00BE30CC"/>
    <w:rsid w:val="00BE32E2"/>
    <w:rsid w:val="00BE341D"/>
    <w:rsid w:val="00BE35E0"/>
    <w:rsid w:val="00BE3660"/>
    <w:rsid w:val="00BE383B"/>
    <w:rsid w:val="00BE3FE2"/>
    <w:rsid w:val="00BE45AD"/>
    <w:rsid w:val="00BE466C"/>
    <w:rsid w:val="00BE484B"/>
    <w:rsid w:val="00BE4BC2"/>
    <w:rsid w:val="00BE4DE1"/>
    <w:rsid w:val="00BE4F89"/>
    <w:rsid w:val="00BE55C3"/>
    <w:rsid w:val="00BE5622"/>
    <w:rsid w:val="00BE5696"/>
    <w:rsid w:val="00BE57DC"/>
    <w:rsid w:val="00BE5FCA"/>
    <w:rsid w:val="00BE5FD9"/>
    <w:rsid w:val="00BE60F8"/>
    <w:rsid w:val="00BE6257"/>
    <w:rsid w:val="00BE632D"/>
    <w:rsid w:val="00BE6449"/>
    <w:rsid w:val="00BE64D9"/>
    <w:rsid w:val="00BE69A1"/>
    <w:rsid w:val="00BE6AD8"/>
    <w:rsid w:val="00BE6AED"/>
    <w:rsid w:val="00BE6E10"/>
    <w:rsid w:val="00BE6FCA"/>
    <w:rsid w:val="00BE7070"/>
    <w:rsid w:val="00BE70D4"/>
    <w:rsid w:val="00BE752A"/>
    <w:rsid w:val="00BE7559"/>
    <w:rsid w:val="00BE75DE"/>
    <w:rsid w:val="00BE76A4"/>
    <w:rsid w:val="00BE7986"/>
    <w:rsid w:val="00BE79BA"/>
    <w:rsid w:val="00BE7D67"/>
    <w:rsid w:val="00BE7DD8"/>
    <w:rsid w:val="00BF031E"/>
    <w:rsid w:val="00BF0453"/>
    <w:rsid w:val="00BF0586"/>
    <w:rsid w:val="00BF0692"/>
    <w:rsid w:val="00BF0B64"/>
    <w:rsid w:val="00BF0C30"/>
    <w:rsid w:val="00BF0D5D"/>
    <w:rsid w:val="00BF0E35"/>
    <w:rsid w:val="00BF0EB4"/>
    <w:rsid w:val="00BF1104"/>
    <w:rsid w:val="00BF1556"/>
    <w:rsid w:val="00BF15A1"/>
    <w:rsid w:val="00BF1623"/>
    <w:rsid w:val="00BF1836"/>
    <w:rsid w:val="00BF1935"/>
    <w:rsid w:val="00BF1CF0"/>
    <w:rsid w:val="00BF1FDF"/>
    <w:rsid w:val="00BF20B8"/>
    <w:rsid w:val="00BF2322"/>
    <w:rsid w:val="00BF24E7"/>
    <w:rsid w:val="00BF26CB"/>
    <w:rsid w:val="00BF26DF"/>
    <w:rsid w:val="00BF29A6"/>
    <w:rsid w:val="00BF2CBB"/>
    <w:rsid w:val="00BF331F"/>
    <w:rsid w:val="00BF33AF"/>
    <w:rsid w:val="00BF33CB"/>
    <w:rsid w:val="00BF342D"/>
    <w:rsid w:val="00BF3446"/>
    <w:rsid w:val="00BF35E3"/>
    <w:rsid w:val="00BF364A"/>
    <w:rsid w:val="00BF3727"/>
    <w:rsid w:val="00BF3908"/>
    <w:rsid w:val="00BF39E3"/>
    <w:rsid w:val="00BF3A4D"/>
    <w:rsid w:val="00BF3BCC"/>
    <w:rsid w:val="00BF3CC4"/>
    <w:rsid w:val="00BF3F8B"/>
    <w:rsid w:val="00BF40F8"/>
    <w:rsid w:val="00BF4193"/>
    <w:rsid w:val="00BF4558"/>
    <w:rsid w:val="00BF45CB"/>
    <w:rsid w:val="00BF4AED"/>
    <w:rsid w:val="00BF4B0D"/>
    <w:rsid w:val="00BF5CCA"/>
    <w:rsid w:val="00BF5F70"/>
    <w:rsid w:val="00BF6182"/>
    <w:rsid w:val="00BF6478"/>
    <w:rsid w:val="00BF64BF"/>
    <w:rsid w:val="00BF657B"/>
    <w:rsid w:val="00BF65C3"/>
    <w:rsid w:val="00BF6703"/>
    <w:rsid w:val="00BF6B52"/>
    <w:rsid w:val="00BF6E79"/>
    <w:rsid w:val="00BF6FB8"/>
    <w:rsid w:val="00BF722C"/>
    <w:rsid w:val="00BF72A0"/>
    <w:rsid w:val="00BF72DB"/>
    <w:rsid w:val="00BF7399"/>
    <w:rsid w:val="00BF7552"/>
    <w:rsid w:val="00BF7594"/>
    <w:rsid w:val="00BF7AD2"/>
    <w:rsid w:val="00BF7FDF"/>
    <w:rsid w:val="00C0017D"/>
    <w:rsid w:val="00C001B3"/>
    <w:rsid w:val="00C001C6"/>
    <w:rsid w:val="00C0040D"/>
    <w:rsid w:val="00C0046C"/>
    <w:rsid w:val="00C006D9"/>
    <w:rsid w:val="00C007F3"/>
    <w:rsid w:val="00C009AF"/>
    <w:rsid w:val="00C00B20"/>
    <w:rsid w:val="00C00B84"/>
    <w:rsid w:val="00C00F08"/>
    <w:rsid w:val="00C00FDC"/>
    <w:rsid w:val="00C012C5"/>
    <w:rsid w:val="00C01479"/>
    <w:rsid w:val="00C01589"/>
    <w:rsid w:val="00C016C7"/>
    <w:rsid w:val="00C01938"/>
    <w:rsid w:val="00C01BE3"/>
    <w:rsid w:val="00C01E03"/>
    <w:rsid w:val="00C01E49"/>
    <w:rsid w:val="00C026DA"/>
    <w:rsid w:val="00C02A44"/>
    <w:rsid w:val="00C02B19"/>
    <w:rsid w:val="00C02CAF"/>
    <w:rsid w:val="00C02D4B"/>
    <w:rsid w:val="00C02FB7"/>
    <w:rsid w:val="00C0302F"/>
    <w:rsid w:val="00C031B4"/>
    <w:rsid w:val="00C031EE"/>
    <w:rsid w:val="00C03438"/>
    <w:rsid w:val="00C035B7"/>
    <w:rsid w:val="00C03935"/>
    <w:rsid w:val="00C03B17"/>
    <w:rsid w:val="00C03BD2"/>
    <w:rsid w:val="00C04750"/>
    <w:rsid w:val="00C04781"/>
    <w:rsid w:val="00C04A8F"/>
    <w:rsid w:val="00C04C44"/>
    <w:rsid w:val="00C05127"/>
    <w:rsid w:val="00C0515F"/>
    <w:rsid w:val="00C05282"/>
    <w:rsid w:val="00C05661"/>
    <w:rsid w:val="00C05677"/>
    <w:rsid w:val="00C0593D"/>
    <w:rsid w:val="00C059FC"/>
    <w:rsid w:val="00C05A65"/>
    <w:rsid w:val="00C05A74"/>
    <w:rsid w:val="00C05ABA"/>
    <w:rsid w:val="00C05DBB"/>
    <w:rsid w:val="00C05EAB"/>
    <w:rsid w:val="00C0624F"/>
    <w:rsid w:val="00C062D8"/>
    <w:rsid w:val="00C066FA"/>
    <w:rsid w:val="00C06826"/>
    <w:rsid w:val="00C06B6B"/>
    <w:rsid w:val="00C06D5A"/>
    <w:rsid w:val="00C06E09"/>
    <w:rsid w:val="00C07310"/>
    <w:rsid w:val="00C07830"/>
    <w:rsid w:val="00C07ADC"/>
    <w:rsid w:val="00C07FBE"/>
    <w:rsid w:val="00C07FE9"/>
    <w:rsid w:val="00C10025"/>
    <w:rsid w:val="00C1056D"/>
    <w:rsid w:val="00C1063C"/>
    <w:rsid w:val="00C1092B"/>
    <w:rsid w:val="00C109FC"/>
    <w:rsid w:val="00C10D33"/>
    <w:rsid w:val="00C10E5B"/>
    <w:rsid w:val="00C10E70"/>
    <w:rsid w:val="00C110D2"/>
    <w:rsid w:val="00C110F6"/>
    <w:rsid w:val="00C1125E"/>
    <w:rsid w:val="00C11411"/>
    <w:rsid w:val="00C1166B"/>
    <w:rsid w:val="00C118E2"/>
    <w:rsid w:val="00C11A94"/>
    <w:rsid w:val="00C11B22"/>
    <w:rsid w:val="00C11C30"/>
    <w:rsid w:val="00C11CA2"/>
    <w:rsid w:val="00C11D05"/>
    <w:rsid w:val="00C11E22"/>
    <w:rsid w:val="00C11EE2"/>
    <w:rsid w:val="00C11F42"/>
    <w:rsid w:val="00C11FC6"/>
    <w:rsid w:val="00C12069"/>
    <w:rsid w:val="00C120D6"/>
    <w:rsid w:val="00C121E7"/>
    <w:rsid w:val="00C125F6"/>
    <w:rsid w:val="00C12788"/>
    <w:rsid w:val="00C127EF"/>
    <w:rsid w:val="00C12A40"/>
    <w:rsid w:val="00C12AE6"/>
    <w:rsid w:val="00C12B0E"/>
    <w:rsid w:val="00C12D6F"/>
    <w:rsid w:val="00C12E5A"/>
    <w:rsid w:val="00C12E64"/>
    <w:rsid w:val="00C12F9D"/>
    <w:rsid w:val="00C1304E"/>
    <w:rsid w:val="00C131B2"/>
    <w:rsid w:val="00C13595"/>
    <w:rsid w:val="00C1381B"/>
    <w:rsid w:val="00C13936"/>
    <w:rsid w:val="00C13B45"/>
    <w:rsid w:val="00C13B78"/>
    <w:rsid w:val="00C13B95"/>
    <w:rsid w:val="00C13FD1"/>
    <w:rsid w:val="00C1404F"/>
    <w:rsid w:val="00C1416A"/>
    <w:rsid w:val="00C14413"/>
    <w:rsid w:val="00C144CC"/>
    <w:rsid w:val="00C14A5C"/>
    <w:rsid w:val="00C14B0B"/>
    <w:rsid w:val="00C14BF8"/>
    <w:rsid w:val="00C14C3A"/>
    <w:rsid w:val="00C14D87"/>
    <w:rsid w:val="00C14DCE"/>
    <w:rsid w:val="00C14F60"/>
    <w:rsid w:val="00C14FE9"/>
    <w:rsid w:val="00C15117"/>
    <w:rsid w:val="00C15153"/>
    <w:rsid w:val="00C15268"/>
    <w:rsid w:val="00C15310"/>
    <w:rsid w:val="00C153F7"/>
    <w:rsid w:val="00C15571"/>
    <w:rsid w:val="00C155B0"/>
    <w:rsid w:val="00C15678"/>
    <w:rsid w:val="00C1575A"/>
    <w:rsid w:val="00C15ABC"/>
    <w:rsid w:val="00C15B7C"/>
    <w:rsid w:val="00C15DD7"/>
    <w:rsid w:val="00C15E34"/>
    <w:rsid w:val="00C15FA6"/>
    <w:rsid w:val="00C15FC4"/>
    <w:rsid w:val="00C15FD7"/>
    <w:rsid w:val="00C1652C"/>
    <w:rsid w:val="00C16607"/>
    <w:rsid w:val="00C1680B"/>
    <w:rsid w:val="00C16941"/>
    <w:rsid w:val="00C1695F"/>
    <w:rsid w:val="00C172B3"/>
    <w:rsid w:val="00C1738F"/>
    <w:rsid w:val="00C173E0"/>
    <w:rsid w:val="00C17AE4"/>
    <w:rsid w:val="00C17BD0"/>
    <w:rsid w:val="00C17C27"/>
    <w:rsid w:val="00C17D52"/>
    <w:rsid w:val="00C17F3C"/>
    <w:rsid w:val="00C17FD5"/>
    <w:rsid w:val="00C20050"/>
    <w:rsid w:val="00C20666"/>
    <w:rsid w:val="00C20761"/>
    <w:rsid w:val="00C20809"/>
    <w:rsid w:val="00C20A1E"/>
    <w:rsid w:val="00C20A73"/>
    <w:rsid w:val="00C20AA4"/>
    <w:rsid w:val="00C20AF5"/>
    <w:rsid w:val="00C20B2E"/>
    <w:rsid w:val="00C20C0E"/>
    <w:rsid w:val="00C21174"/>
    <w:rsid w:val="00C211F4"/>
    <w:rsid w:val="00C2144E"/>
    <w:rsid w:val="00C215CD"/>
    <w:rsid w:val="00C215FF"/>
    <w:rsid w:val="00C21912"/>
    <w:rsid w:val="00C21A16"/>
    <w:rsid w:val="00C21B2D"/>
    <w:rsid w:val="00C21C7F"/>
    <w:rsid w:val="00C21EAD"/>
    <w:rsid w:val="00C21FB1"/>
    <w:rsid w:val="00C21FCB"/>
    <w:rsid w:val="00C221E9"/>
    <w:rsid w:val="00C223E1"/>
    <w:rsid w:val="00C22401"/>
    <w:rsid w:val="00C227EC"/>
    <w:rsid w:val="00C228BF"/>
    <w:rsid w:val="00C22956"/>
    <w:rsid w:val="00C22D60"/>
    <w:rsid w:val="00C23030"/>
    <w:rsid w:val="00C23142"/>
    <w:rsid w:val="00C2326E"/>
    <w:rsid w:val="00C234DF"/>
    <w:rsid w:val="00C235F6"/>
    <w:rsid w:val="00C2362F"/>
    <w:rsid w:val="00C237E6"/>
    <w:rsid w:val="00C23DE1"/>
    <w:rsid w:val="00C23F21"/>
    <w:rsid w:val="00C23F79"/>
    <w:rsid w:val="00C240D5"/>
    <w:rsid w:val="00C2451C"/>
    <w:rsid w:val="00C245BE"/>
    <w:rsid w:val="00C2476E"/>
    <w:rsid w:val="00C247C3"/>
    <w:rsid w:val="00C24841"/>
    <w:rsid w:val="00C248AF"/>
    <w:rsid w:val="00C24C43"/>
    <w:rsid w:val="00C24D28"/>
    <w:rsid w:val="00C24F19"/>
    <w:rsid w:val="00C24F2A"/>
    <w:rsid w:val="00C25157"/>
    <w:rsid w:val="00C25207"/>
    <w:rsid w:val="00C2521E"/>
    <w:rsid w:val="00C253E9"/>
    <w:rsid w:val="00C259F2"/>
    <w:rsid w:val="00C25B79"/>
    <w:rsid w:val="00C25B87"/>
    <w:rsid w:val="00C25C25"/>
    <w:rsid w:val="00C26712"/>
    <w:rsid w:val="00C2673A"/>
    <w:rsid w:val="00C267E1"/>
    <w:rsid w:val="00C269AF"/>
    <w:rsid w:val="00C27109"/>
    <w:rsid w:val="00C2788A"/>
    <w:rsid w:val="00C278F4"/>
    <w:rsid w:val="00C27A90"/>
    <w:rsid w:val="00C27EF8"/>
    <w:rsid w:val="00C30044"/>
    <w:rsid w:val="00C30324"/>
    <w:rsid w:val="00C3069B"/>
    <w:rsid w:val="00C30A08"/>
    <w:rsid w:val="00C30AAC"/>
    <w:rsid w:val="00C30BAF"/>
    <w:rsid w:val="00C30C6C"/>
    <w:rsid w:val="00C30DA9"/>
    <w:rsid w:val="00C30E9E"/>
    <w:rsid w:val="00C31628"/>
    <w:rsid w:val="00C31942"/>
    <w:rsid w:val="00C31AE9"/>
    <w:rsid w:val="00C31ED6"/>
    <w:rsid w:val="00C31F26"/>
    <w:rsid w:val="00C32010"/>
    <w:rsid w:val="00C321D3"/>
    <w:rsid w:val="00C323CA"/>
    <w:rsid w:val="00C324C4"/>
    <w:rsid w:val="00C32942"/>
    <w:rsid w:val="00C32966"/>
    <w:rsid w:val="00C3297D"/>
    <w:rsid w:val="00C32D04"/>
    <w:rsid w:val="00C32F4E"/>
    <w:rsid w:val="00C33448"/>
    <w:rsid w:val="00C33605"/>
    <w:rsid w:val="00C33787"/>
    <w:rsid w:val="00C3381A"/>
    <w:rsid w:val="00C33BFE"/>
    <w:rsid w:val="00C33CE6"/>
    <w:rsid w:val="00C33E33"/>
    <w:rsid w:val="00C33F6C"/>
    <w:rsid w:val="00C3465F"/>
    <w:rsid w:val="00C3481E"/>
    <w:rsid w:val="00C34923"/>
    <w:rsid w:val="00C34BB4"/>
    <w:rsid w:val="00C35246"/>
    <w:rsid w:val="00C3525D"/>
    <w:rsid w:val="00C35904"/>
    <w:rsid w:val="00C35EE3"/>
    <w:rsid w:val="00C35F08"/>
    <w:rsid w:val="00C35F18"/>
    <w:rsid w:val="00C35F63"/>
    <w:rsid w:val="00C360F5"/>
    <w:rsid w:val="00C364F6"/>
    <w:rsid w:val="00C36567"/>
    <w:rsid w:val="00C36775"/>
    <w:rsid w:val="00C368C7"/>
    <w:rsid w:val="00C36A6C"/>
    <w:rsid w:val="00C36AF4"/>
    <w:rsid w:val="00C36B04"/>
    <w:rsid w:val="00C36B3C"/>
    <w:rsid w:val="00C36CEB"/>
    <w:rsid w:val="00C36D1D"/>
    <w:rsid w:val="00C36EF4"/>
    <w:rsid w:val="00C36FF2"/>
    <w:rsid w:val="00C37009"/>
    <w:rsid w:val="00C372C0"/>
    <w:rsid w:val="00C3764A"/>
    <w:rsid w:val="00C37732"/>
    <w:rsid w:val="00C37BA0"/>
    <w:rsid w:val="00C40358"/>
    <w:rsid w:val="00C40410"/>
    <w:rsid w:val="00C4050E"/>
    <w:rsid w:val="00C405EF"/>
    <w:rsid w:val="00C409B2"/>
    <w:rsid w:val="00C40F9F"/>
    <w:rsid w:val="00C41201"/>
    <w:rsid w:val="00C416D2"/>
    <w:rsid w:val="00C41844"/>
    <w:rsid w:val="00C41C6D"/>
    <w:rsid w:val="00C41C8C"/>
    <w:rsid w:val="00C41CEA"/>
    <w:rsid w:val="00C41D4D"/>
    <w:rsid w:val="00C41D71"/>
    <w:rsid w:val="00C41E11"/>
    <w:rsid w:val="00C41E9B"/>
    <w:rsid w:val="00C41EF0"/>
    <w:rsid w:val="00C41F1A"/>
    <w:rsid w:val="00C41FD3"/>
    <w:rsid w:val="00C42417"/>
    <w:rsid w:val="00C42591"/>
    <w:rsid w:val="00C42792"/>
    <w:rsid w:val="00C428B4"/>
    <w:rsid w:val="00C42EB4"/>
    <w:rsid w:val="00C433C8"/>
    <w:rsid w:val="00C433F1"/>
    <w:rsid w:val="00C434AC"/>
    <w:rsid w:val="00C435CF"/>
    <w:rsid w:val="00C43A44"/>
    <w:rsid w:val="00C43BB6"/>
    <w:rsid w:val="00C43C16"/>
    <w:rsid w:val="00C43F3F"/>
    <w:rsid w:val="00C44078"/>
    <w:rsid w:val="00C443EF"/>
    <w:rsid w:val="00C444F4"/>
    <w:rsid w:val="00C44698"/>
    <w:rsid w:val="00C44830"/>
    <w:rsid w:val="00C44870"/>
    <w:rsid w:val="00C449F4"/>
    <w:rsid w:val="00C44ADC"/>
    <w:rsid w:val="00C44C30"/>
    <w:rsid w:val="00C44E56"/>
    <w:rsid w:val="00C44FA0"/>
    <w:rsid w:val="00C4542E"/>
    <w:rsid w:val="00C45788"/>
    <w:rsid w:val="00C45959"/>
    <w:rsid w:val="00C45B54"/>
    <w:rsid w:val="00C45C3F"/>
    <w:rsid w:val="00C461DD"/>
    <w:rsid w:val="00C46239"/>
    <w:rsid w:val="00C4628B"/>
    <w:rsid w:val="00C4671E"/>
    <w:rsid w:val="00C46855"/>
    <w:rsid w:val="00C46931"/>
    <w:rsid w:val="00C46B49"/>
    <w:rsid w:val="00C46C21"/>
    <w:rsid w:val="00C46C82"/>
    <w:rsid w:val="00C46DE8"/>
    <w:rsid w:val="00C46E35"/>
    <w:rsid w:val="00C46E9D"/>
    <w:rsid w:val="00C4726B"/>
    <w:rsid w:val="00C472F9"/>
    <w:rsid w:val="00C473DB"/>
    <w:rsid w:val="00C476CD"/>
    <w:rsid w:val="00C477DA"/>
    <w:rsid w:val="00C47A22"/>
    <w:rsid w:val="00C47C54"/>
    <w:rsid w:val="00C47FCA"/>
    <w:rsid w:val="00C502D3"/>
    <w:rsid w:val="00C508FA"/>
    <w:rsid w:val="00C50A90"/>
    <w:rsid w:val="00C50D0B"/>
    <w:rsid w:val="00C50D17"/>
    <w:rsid w:val="00C511F8"/>
    <w:rsid w:val="00C5134B"/>
    <w:rsid w:val="00C5160F"/>
    <w:rsid w:val="00C516A0"/>
    <w:rsid w:val="00C51770"/>
    <w:rsid w:val="00C51861"/>
    <w:rsid w:val="00C51940"/>
    <w:rsid w:val="00C51B4A"/>
    <w:rsid w:val="00C51D3A"/>
    <w:rsid w:val="00C51FA2"/>
    <w:rsid w:val="00C52220"/>
    <w:rsid w:val="00C523EE"/>
    <w:rsid w:val="00C5250C"/>
    <w:rsid w:val="00C52522"/>
    <w:rsid w:val="00C52558"/>
    <w:rsid w:val="00C5256E"/>
    <w:rsid w:val="00C526B4"/>
    <w:rsid w:val="00C52717"/>
    <w:rsid w:val="00C52824"/>
    <w:rsid w:val="00C52F2E"/>
    <w:rsid w:val="00C534D3"/>
    <w:rsid w:val="00C53502"/>
    <w:rsid w:val="00C535CE"/>
    <w:rsid w:val="00C53631"/>
    <w:rsid w:val="00C5364F"/>
    <w:rsid w:val="00C5382D"/>
    <w:rsid w:val="00C53C11"/>
    <w:rsid w:val="00C53FA6"/>
    <w:rsid w:val="00C53FAE"/>
    <w:rsid w:val="00C541CD"/>
    <w:rsid w:val="00C54664"/>
    <w:rsid w:val="00C54AFF"/>
    <w:rsid w:val="00C54BAF"/>
    <w:rsid w:val="00C54D1C"/>
    <w:rsid w:val="00C54DA6"/>
    <w:rsid w:val="00C54E6B"/>
    <w:rsid w:val="00C54F5E"/>
    <w:rsid w:val="00C550ED"/>
    <w:rsid w:val="00C5540F"/>
    <w:rsid w:val="00C5550F"/>
    <w:rsid w:val="00C55761"/>
    <w:rsid w:val="00C559AA"/>
    <w:rsid w:val="00C55A97"/>
    <w:rsid w:val="00C55AEC"/>
    <w:rsid w:val="00C562C4"/>
    <w:rsid w:val="00C56A73"/>
    <w:rsid w:val="00C56D4B"/>
    <w:rsid w:val="00C56D9C"/>
    <w:rsid w:val="00C56FD5"/>
    <w:rsid w:val="00C570FA"/>
    <w:rsid w:val="00C57252"/>
    <w:rsid w:val="00C5765F"/>
    <w:rsid w:val="00C57729"/>
    <w:rsid w:val="00C57801"/>
    <w:rsid w:val="00C57BC5"/>
    <w:rsid w:val="00C57CAE"/>
    <w:rsid w:val="00C57CE7"/>
    <w:rsid w:val="00C57E93"/>
    <w:rsid w:val="00C57FE3"/>
    <w:rsid w:val="00C60051"/>
    <w:rsid w:val="00C6006D"/>
    <w:rsid w:val="00C60286"/>
    <w:rsid w:val="00C60329"/>
    <w:rsid w:val="00C60673"/>
    <w:rsid w:val="00C60701"/>
    <w:rsid w:val="00C60760"/>
    <w:rsid w:val="00C60A71"/>
    <w:rsid w:val="00C60E21"/>
    <w:rsid w:val="00C610C8"/>
    <w:rsid w:val="00C6136D"/>
    <w:rsid w:val="00C61A39"/>
    <w:rsid w:val="00C61D2D"/>
    <w:rsid w:val="00C61D6F"/>
    <w:rsid w:val="00C6202E"/>
    <w:rsid w:val="00C631C9"/>
    <w:rsid w:val="00C63249"/>
    <w:rsid w:val="00C63257"/>
    <w:rsid w:val="00C63500"/>
    <w:rsid w:val="00C637FB"/>
    <w:rsid w:val="00C6385A"/>
    <w:rsid w:val="00C63F9A"/>
    <w:rsid w:val="00C6417F"/>
    <w:rsid w:val="00C642BD"/>
    <w:rsid w:val="00C64323"/>
    <w:rsid w:val="00C646BB"/>
    <w:rsid w:val="00C6476C"/>
    <w:rsid w:val="00C649FD"/>
    <w:rsid w:val="00C64AC2"/>
    <w:rsid w:val="00C64BA7"/>
    <w:rsid w:val="00C64BB0"/>
    <w:rsid w:val="00C64BF4"/>
    <w:rsid w:val="00C64C27"/>
    <w:rsid w:val="00C64EC4"/>
    <w:rsid w:val="00C64F49"/>
    <w:rsid w:val="00C6502C"/>
    <w:rsid w:val="00C6556D"/>
    <w:rsid w:val="00C65A68"/>
    <w:rsid w:val="00C65BD3"/>
    <w:rsid w:val="00C65BFD"/>
    <w:rsid w:val="00C65D13"/>
    <w:rsid w:val="00C65F38"/>
    <w:rsid w:val="00C662CC"/>
    <w:rsid w:val="00C66723"/>
    <w:rsid w:val="00C6672A"/>
    <w:rsid w:val="00C67101"/>
    <w:rsid w:val="00C672CB"/>
    <w:rsid w:val="00C673BB"/>
    <w:rsid w:val="00C67674"/>
    <w:rsid w:val="00C67690"/>
    <w:rsid w:val="00C67730"/>
    <w:rsid w:val="00C679B8"/>
    <w:rsid w:val="00C67A8A"/>
    <w:rsid w:val="00C67B0F"/>
    <w:rsid w:val="00C67CB6"/>
    <w:rsid w:val="00C67DEC"/>
    <w:rsid w:val="00C67E40"/>
    <w:rsid w:val="00C67E88"/>
    <w:rsid w:val="00C67F07"/>
    <w:rsid w:val="00C67FBF"/>
    <w:rsid w:val="00C70446"/>
    <w:rsid w:val="00C706A4"/>
    <w:rsid w:val="00C70779"/>
    <w:rsid w:val="00C70B1E"/>
    <w:rsid w:val="00C70BCE"/>
    <w:rsid w:val="00C70DF5"/>
    <w:rsid w:val="00C70EDB"/>
    <w:rsid w:val="00C710B6"/>
    <w:rsid w:val="00C712BB"/>
    <w:rsid w:val="00C7130D"/>
    <w:rsid w:val="00C7138D"/>
    <w:rsid w:val="00C71687"/>
    <w:rsid w:val="00C71775"/>
    <w:rsid w:val="00C7182B"/>
    <w:rsid w:val="00C71916"/>
    <w:rsid w:val="00C71FCD"/>
    <w:rsid w:val="00C722EB"/>
    <w:rsid w:val="00C7262D"/>
    <w:rsid w:val="00C7268A"/>
    <w:rsid w:val="00C727D5"/>
    <w:rsid w:val="00C72A42"/>
    <w:rsid w:val="00C72A62"/>
    <w:rsid w:val="00C72E62"/>
    <w:rsid w:val="00C730D5"/>
    <w:rsid w:val="00C730EB"/>
    <w:rsid w:val="00C73191"/>
    <w:rsid w:val="00C7342F"/>
    <w:rsid w:val="00C7359E"/>
    <w:rsid w:val="00C736AF"/>
    <w:rsid w:val="00C737E9"/>
    <w:rsid w:val="00C73F73"/>
    <w:rsid w:val="00C73FF0"/>
    <w:rsid w:val="00C7407C"/>
    <w:rsid w:val="00C743A2"/>
    <w:rsid w:val="00C7463C"/>
    <w:rsid w:val="00C746EE"/>
    <w:rsid w:val="00C747BD"/>
    <w:rsid w:val="00C74A08"/>
    <w:rsid w:val="00C74DB1"/>
    <w:rsid w:val="00C74F97"/>
    <w:rsid w:val="00C75102"/>
    <w:rsid w:val="00C75280"/>
    <w:rsid w:val="00C753D3"/>
    <w:rsid w:val="00C75500"/>
    <w:rsid w:val="00C756B3"/>
    <w:rsid w:val="00C7585D"/>
    <w:rsid w:val="00C75BD9"/>
    <w:rsid w:val="00C75DA7"/>
    <w:rsid w:val="00C76234"/>
    <w:rsid w:val="00C763D1"/>
    <w:rsid w:val="00C76592"/>
    <w:rsid w:val="00C76789"/>
    <w:rsid w:val="00C77103"/>
    <w:rsid w:val="00C7711B"/>
    <w:rsid w:val="00C7759F"/>
    <w:rsid w:val="00C77A65"/>
    <w:rsid w:val="00C77A84"/>
    <w:rsid w:val="00C77DB2"/>
    <w:rsid w:val="00C77FCD"/>
    <w:rsid w:val="00C77FD1"/>
    <w:rsid w:val="00C800AF"/>
    <w:rsid w:val="00C80157"/>
    <w:rsid w:val="00C80186"/>
    <w:rsid w:val="00C8029D"/>
    <w:rsid w:val="00C802A4"/>
    <w:rsid w:val="00C804DE"/>
    <w:rsid w:val="00C804F8"/>
    <w:rsid w:val="00C80870"/>
    <w:rsid w:val="00C80901"/>
    <w:rsid w:val="00C80AC9"/>
    <w:rsid w:val="00C80E9E"/>
    <w:rsid w:val="00C80F25"/>
    <w:rsid w:val="00C80F58"/>
    <w:rsid w:val="00C810D1"/>
    <w:rsid w:val="00C810F3"/>
    <w:rsid w:val="00C811D9"/>
    <w:rsid w:val="00C8125A"/>
    <w:rsid w:val="00C8137B"/>
    <w:rsid w:val="00C81579"/>
    <w:rsid w:val="00C816CA"/>
    <w:rsid w:val="00C81729"/>
    <w:rsid w:val="00C81781"/>
    <w:rsid w:val="00C817D9"/>
    <w:rsid w:val="00C81C29"/>
    <w:rsid w:val="00C81D26"/>
    <w:rsid w:val="00C820F3"/>
    <w:rsid w:val="00C8219B"/>
    <w:rsid w:val="00C82513"/>
    <w:rsid w:val="00C825FB"/>
    <w:rsid w:val="00C82ADC"/>
    <w:rsid w:val="00C82C63"/>
    <w:rsid w:val="00C82E5E"/>
    <w:rsid w:val="00C82ECB"/>
    <w:rsid w:val="00C82EDF"/>
    <w:rsid w:val="00C82F50"/>
    <w:rsid w:val="00C82FF2"/>
    <w:rsid w:val="00C830B3"/>
    <w:rsid w:val="00C83235"/>
    <w:rsid w:val="00C834DD"/>
    <w:rsid w:val="00C83A2B"/>
    <w:rsid w:val="00C83BE4"/>
    <w:rsid w:val="00C83C7E"/>
    <w:rsid w:val="00C83D0B"/>
    <w:rsid w:val="00C83D3E"/>
    <w:rsid w:val="00C83ED0"/>
    <w:rsid w:val="00C84104"/>
    <w:rsid w:val="00C84173"/>
    <w:rsid w:val="00C843EC"/>
    <w:rsid w:val="00C844B3"/>
    <w:rsid w:val="00C844CC"/>
    <w:rsid w:val="00C84509"/>
    <w:rsid w:val="00C84662"/>
    <w:rsid w:val="00C84A1F"/>
    <w:rsid w:val="00C84AF6"/>
    <w:rsid w:val="00C84F46"/>
    <w:rsid w:val="00C850FE"/>
    <w:rsid w:val="00C851FB"/>
    <w:rsid w:val="00C85444"/>
    <w:rsid w:val="00C857DA"/>
    <w:rsid w:val="00C8584A"/>
    <w:rsid w:val="00C859EB"/>
    <w:rsid w:val="00C85F95"/>
    <w:rsid w:val="00C86242"/>
    <w:rsid w:val="00C86304"/>
    <w:rsid w:val="00C86497"/>
    <w:rsid w:val="00C869CD"/>
    <w:rsid w:val="00C86A15"/>
    <w:rsid w:val="00C86A8D"/>
    <w:rsid w:val="00C86C98"/>
    <w:rsid w:val="00C872D5"/>
    <w:rsid w:val="00C874E4"/>
    <w:rsid w:val="00C87A71"/>
    <w:rsid w:val="00C87A9E"/>
    <w:rsid w:val="00C87DB9"/>
    <w:rsid w:val="00C90018"/>
    <w:rsid w:val="00C90405"/>
    <w:rsid w:val="00C907F3"/>
    <w:rsid w:val="00C909D4"/>
    <w:rsid w:val="00C90A67"/>
    <w:rsid w:val="00C90D00"/>
    <w:rsid w:val="00C90F83"/>
    <w:rsid w:val="00C911F1"/>
    <w:rsid w:val="00C911FA"/>
    <w:rsid w:val="00C913AB"/>
    <w:rsid w:val="00C9149A"/>
    <w:rsid w:val="00C9152A"/>
    <w:rsid w:val="00C91862"/>
    <w:rsid w:val="00C9187C"/>
    <w:rsid w:val="00C918E2"/>
    <w:rsid w:val="00C91A35"/>
    <w:rsid w:val="00C91AFE"/>
    <w:rsid w:val="00C91FFE"/>
    <w:rsid w:val="00C921A4"/>
    <w:rsid w:val="00C92345"/>
    <w:rsid w:val="00C923B6"/>
    <w:rsid w:val="00C92452"/>
    <w:rsid w:val="00C9256A"/>
    <w:rsid w:val="00C92666"/>
    <w:rsid w:val="00C92704"/>
    <w:rsid w:val="00C929C1"/>
    <w:rsid w:val="00C92CCF"/>
    <w:rsid w:val="00C93CEA"/>
    <w:rsid w:val="00C93DA6"/>
    <w:rsid w:val="00C93E8B"/>
    <w:rsid w:val="00C94085"/>
    <w:rsid w:val="00C943FD"/>
    <w:rsid w:val="00C94B95"/>
    <w:rsid w:val="00C94C0C"/>
    <w:rsid w:val="00C94E34"/>
    <w:rsid w:val="00C94E52"/>
    <w:rsid w:val="00C952B6"/>
    <w:rsid w:val="00C9552D"/>
    <w:rsid w:val="00C95594"/>
    <w:rsid w:val="00C95933"/>
    <w:rsid w:val="00C95E37"/>
    <w:rsid w:val="00C95F5B"/>
    <w:rsid w:val="00C96110"/>
    <w:rsid w:val="00C961AF"/>
    <w:rsid w:val="00C962CD"/>
    <w:rsid w:val="00C96379"/>
    <w:rsid w:val="00C9646E"/>
    <w:rsid w:val="00C964E0"/>
    <w:rsid w:val="00C9658E"/>
    <w:rsid w:val="00C9688E"/>
    <w:rsid w:val="00C968F7"/>
    <w:rsid w:val="00C96A16"/>
    <w:rsid w:val="00C96D37"/>
    <w:rsid w:val="00C9735D"/>
    <w:rsid w:val="00C97483"/>
    <w:rsid w:val="00C97550"/>
    <w:rsid w:val="00C978A1"/>
    <w:rsid w:val="00C97B57"/>
    <w:rsid w:val="00C97BB1"/>
    <w:rsid w:val="00C97D29"/>
    <w:rsid w:val="00C97D71"/>
    <w:rsid w:val="00CA00C3"/>
    <w:rsid w:val="00CA0541"/>
    <w:rsid w:val="00CA0704"/>
    <w:rsid w:val="00CA07F6"/>
    <w:rsid w:val="00CA0A66"/>
    <w:rsid w:val="00CA0E7A"/>
    <w:rsid w:val="00CA1058"/>
    <w:rsid w:val="00CA10B8"/>
    <w:rsid w:val="00CA1690"/>
    <w:rsid w:val="00CA19E9"/>
    <w:rsid w:val="00CA1BED"/>
    <w:rsid w:val="00CA1D9A"/>
    <w:rsid w:val="00CA1E8A"/>
    <w:rsid w:val="00CA1F05"/>
    <w:rsid w:val="00CA1F49"/>
    <w:rsid w:val="00CA22A6"/>
    <w:rsid w:val="00CA2461"/>
    <w:rsid w:val="00CA25C5"/>
    <w:rsid w:val="00CA27F4"/>
    <w:rsid w:val="00CA283A"/>
    <w:rsid w:val="00CA2B3E"/>
    <w:rsid w:val="00CA2DC7"/>
    <w:rsid w:val="00CA323D"/>
    <w:rsid w:val="00CA32D0"/>
    <w:rsid w:val="00CA3445"/>
    <w:rsid w:val="00CA35D6"/>
    <w:rsid w:val="00CA3640"/>
    <w:rsid w:val="00CA3A24"/>
    <w:rsid w:val="00CA3DDF"/>
    <w:rsid w:val="00CA4162"/>
    <w:rsid w:val="00CA4267"/>
    <w:rsid w:val="00CA444B"/>
    <w:rsid w:val="00CA445E"/>
    <w:rsid w:val="00CA44EE"/>
    <w:rsid w:val="00CA4938"/>
    <w:rsid w:val="00CA4A0E"/>
    <w:rsid w:val="00CA4B3B"/>
    <w:rsid w:val="00CA4FD3"/>
    <w:rsid w:val="00CA527D"/>
    <w:rsid w:val="00CA5707"/>
    <w:rsid w:val="00CA5CA6"/>
    <w:rsid w:val="00CA5E42"/>
    <w:rsid w:val="00CA5E46"/>
    <w:rsid w:val="00CA6228"/>
    <w:rsid w:val="00CA6284"/>
    <w:rsid w:val="00CA6285"/>
    <w:rsid w:val="00CA63CE"/>
    <w:rsid w:val="00CA6610"/>
    <w:rsid w:val="00CA6893"/>
    <w:rsid w:val="00CA6A2B"/>
    <w:rsid w:val="00CA6B92"/>
    <w:rsid w:val="00CA7485"/>
    <w:rsid w:val="00CA7939"/>
    <w:rsid w:val="00CA79A2"/>
    <w:rsid w:val="00CA7AA7"/>
    <w:rsid w:val="00CA7C9D"/>
    <w:rsid w:val="00CA7F7A"/>
    <w:rsid w:val="00CA7F95"/>
    <w:rsid w:val="00CB00FC"/>
    <w:rsid w:val="00CB011F"/>
    <w:rsid w:val="00CB0255"/>
    <w:rsid w:val="00CB02CD"/>
    <w:rsid w:val="00CB03D7"/>
    <w:rsid w:val="00CB04C1"/>
    <w:rsid w:val="00CB0692"/>
    <w:rsid w:val="00CB0B35"/>
    <w:rsid w:val="00CB0C3B"/>
    <w:rsid w:val="00CB0CB4"/>
    <w:rsid w:val="00CB0EF9"/>
    <w:rsid w:val="00CB10E0"/>
    <w:rsid w:val="00CB16E9"/>
    <w:rsid w:val="00CB190A"/>
    <w:rsid w:val="00CB193E"/>
    <w:rsid w:val="00CB1CD7"/>
    <w:rsid w:val="00CB1D51"/>
    <w:rsid w:val="00CB1DA1"/>
    <w:rsid w:val="00CB21A7"/>
    <w:rsid w:val="00CB21FD"/>
    <w:rsid w:val="00CB2224"/>
    <w:rsid w:val="00CB260C"/>
    <w:rsid w:val="00CB2913"/>
    <w:rsid w:val="00CB2AA2"/>
    <w:rsid w:val="00CB2C51"/>
    <w:rsid w:val="00CB3057"/>
    <w:rsid w:val="00CB3087"/>
    <w:rsid w:val="00CB346E"/>
    <w:rsid w:val="00CB390A"/>
    <w:rsid w:val="00CB3D89"/>
    <w:rsid w:val="00CB40B8"/>
    <w:rsid w:val="00CB4436"/>
    <w:rsid w:val="00CB4483"/>
    <w:rsid w:val="00CB454B"/>
    <w:rsid w:val="00CB4564"/>
    <w:rsid w:val="00CB4774"/>
    <w:rsid w:val="00CB499D"/>
    <w:rsid w:val="00CB4B96"/>
    <w:rsid w:val="00CB5216"/>
    <w:rsid w:val="00CB54C0"/>
    <w:rsid w:val="00CB55F9"/>
    <w:rsid w:val="00CB5661"/>
    <w:rsid w:val="00CB5717"/>
    <w:rsid w:val="00CB5A98"/>
    <w:rsid w:val="00CB5EBA"/>
    <w:rsid w:val="00CB61E5"/>
    <w:rsid w:val="00CB61F8"/>
    <w:rsid w:val="00CB6489"/>
    <w:rsid w:val="00CB64B3"/>
    <w:rsid w:val="00CB6754"/>
    <w:rsid w:val="00CB67DB"/>
    <w:rsid w:val="00CB690C"/>
    <w:rsid w:val="00CB6F43"/>
    <w:rsid w:val="00CB6FB1"/>
    <w:rsid w:val="00CB76F9"/>
    <w:rsid w:val="00CB7745"/>
    <w:rsid w:val="00CB79A5"/>
    <w:rsid w:val="00CB7A7F"/>
    <w:rsid w:val="00CB7EFB"/>
    <w:rsid w:val="00CC0C65"/>
    <w:rsid w:val="00CC0E20"/>
    <w:rsid w:val="00CC0F5B"/>
    <w:rsid w:val="00CC0FF4"/>
    <w:rsid w:val="00CC1105"/>
    <w:rsid w:val="00CC1237"/>
    <w:rsid w:val="00CC1459"/>
    <w:rsid w:val="00CC167A"/>
    <w:rsid w:val="00CC1700"/>
    <w:rsid w:val="00CC19CE"/>
    <w:rsid w:val="00CC1AF8"/>
    <w:rsid w:val="00CC1C37"/>
    <w:rsid w:val="00CC1C4A"/>
    <w:rsid w:val="00CC24F1"/>
    <w:rsid w:val="00CC2558"/>
    <w:rsid w:val="00CC255F"/>
    <w:rsid w:val="00CC26C7"/>
    <w:rsid w:val="00CC2708"/>
    <w:rsid w:val="00CC2E23"/>
    <w:rsid w:val="00CC2E4E"/>
    <w:rsid w:val="00CC2ED3"/>
    <w:rsid w:val="00CC2FC7"/>
    <w:rsid w:val="00CC337E"/>
    <w:rsid w:val="00CC3699"/>
    <w:rsid w:val="00CC375F"/>
    <w:rsid w:val="00CC37D3"/>
    <w:rsid w:val="00CC390D"/>
    <w:rsid w:val="00CC3B0B"/>
    <w:rsid w:val="00CC3D6E"/>
    <w:rsid w:val="00CC4045"/>
    <w:rsid w:val="00CC404C"/>
    <w:rsid w:val="00CC46D8"/>
    <w:rsid w:val="00CC4717"/>
    <w:rsid w:val="00CC475A"/>
    <w:rsid w:val="00CC4ABD"/>
    <w:rsid w:val="00CC5276"/>
    <w:rsid w:val="00CC53FD"/>
    <w:rsid w:val="00CC57E9"/>
    <w:rsid w:val="00CC5861"/>
    <w:rsid w:val="00CC5B5D"/>
    <w:rsid w:val="00CC5BC6"/>
    <w:rsid w:val="00CC5CBD"/>
    <w:rsid w:val="00CC5E3D"/>
    <w:rsid w:val="00CC606A"/>
    <w:rsid w:val="00CC6295"/>
    <w:rsid w:val="00CC6330"/>
    <w:rsid w:val="00CC63BA"/>
    <w:rsid w:val="00CC6431"/>
    <w:rsid w:val="00CC65C1"/>
    <w:rsid w:val="00CC6621"/>
    <w:rsid w:val="00CC6C41"/>
    <w:rsid w:val="00CC6E36"/>
    <w:rsid w:val="00CC6EEB"/>
    <w:rsid w:val="00CC725D"/>
    <w:rsid w:val="00CC738F"/>
    <w:rsid w:val="00CC7496"/>
    <w:rsid w:val="00CC777C"/>
    <w:rsid w:val="00CC790E"/>
    <w:rsid w:val="00CC7A24"/>
    <w:rsid w:val="00CC7D80"/>
    <w:rsid w:val="00CD0040"/>
    <w:rsid w:val="00CD02E7"/>
    <w:rsid w:val="00CD05C0"/>
    <w:rsid w:val="00CD0AB4"/>
    <w:rsid w:val="00CD0ABB"/>
    <w:rsid w:val="00CD0C33"/>
    <w:rsid w:val="00CD112C"/>
    <w:rsid w:val="00CD11FD"/>
    <w:rsid w:val="00CD12F9"/>
    <w:rsid w:val="00CD1455"/>
    <w:rsid w:val="00CD1493"/>
    <w:rsid w:val="00CD16EA"/>
    <w:rsid w:val="00CD1BBF"/>
    <w:rsid w:val="00CD1C2A"/>
    <w:rsid w:val="00CD1CEB"/>
    <w:rsid w:val="00CD1DC4"/>
    <w:rsid w:val="00CD21DA"/>
    <w:rsid w:val="00CD2345"/>
    <w:rsid w:val="00CD277B"/>
    <w:rsid w:val="00CD2EAE"/>
    <w:rsid w:val="00CD2EDB"/>
    <w:rsid w:val="00CD2F91"/>
    <w:rsid w:val="00CD2FE9"/>
    <w:rsid w:val="00CD3426"/>
    <w:rsid w:val="00CD345C"/>
    <w:rsid w:val="00CD3548"/>
    <w:rsid w:val="00CD35AC"/>
    <w:rsid w:val="00CD37D0"/>
    <w:rsid w:val="00CD39BD"/>
    <w:rsid w:val="00CD3A08"/>
    <w:rsid w:val="00CD3C0B"/>
    <w:rsid w:val="00CD3CD4"/>
    <w:rsid w:val="00CD3E6E"/>
    <w:rsid w:val="00CD3F6C"/>
    <w:rsid w:val="00CD41AC"/>
    <w:rsid w:val="00CD42B8"/>
    <w:rsid w:val="00CD4307"/>
    <w:rsid w:val="00CD447C"/>
    <w:rsid w:val="00CD47F2"/>
    <w:rsid w:val="00CD4DE5"/>
    <w:rsid w:val="00CD50B3"/>
    <w:rsid w:val="00CD53FE"/>
    <w:rsid w:val="00CD5549"/>
    <w:rsid w:val="00CD56D0"/>
    <w:rsid w:val="00CD58CA"/>
    <w:rsid w:val="00CD5965"/>
    <w:rsid w:val="00CD5AA3"/>
    <w:rsid w:val="00CD5FCA"/>
    <w:rsid w:val="00CD6006"/>
    <w:rsid w:val="00CD6137"/>
    <w:rsid w:val="00CD6272"/>
    <w:rsid w:val="00CD6338"/>
    <w:rsid w:val="00CD63EF"/>
    <w:rsid w:val="00CD655B"/>
    <w:rsid w:val="00CD66BF"/>
    <w:rsid w:val="00CD6AFD"/>
    <w:rsid w:val="00CD6B30"/>
    <w:rsid w:val="00CD6BD0"/>
    <w:rsid w:val="00CD6C74"/>
    <w:rsid w:val="00CD7B78"/>
    <w:rsid w:val="00CD7D38"/>
    <w:rsid w:val="00CE0133"/>
    <w:rsid w:val="00CE016C"/>
    <w:rsid w:val="00CE0455"/>
    <w:rsid w:val="00CE0525"/>
    <w:rsid w:val="00CE058D"/>
    <w:rsid w:val="00CE0717"/>
    <w:rsid w:val="00CE0B31"/>
    <w:rsid w:val="00CE0C6A"/>
    <w:rsid w:val="00CE0CDC"/>
    <w:rsid w:val="00CE0CFA"/>
    <w:rsid w:val="00CE140E"/>
    <w:rsid w:val="00CE15D3"/>
    <w:rsid w:val="00CE1678"/>
    <w:rsid w:val="00CE18BC"/>
    <w:rsid w:val="00CE1BB4"/>
    <w:rsid w:val="00CE1CAA"/>
    <w:rsid w:val="00CE1FBB"/>
    <w:rsid w:val="00CE22F0"/>
    <w:rsid w:val="00CE2402"/>
    <w:rsid w:val="00CE26FD"/>
    <w:rsid w:val="00CE284D"/>
    <w:rsid w:val="00CE2960"/>
    <w:rsid w:val="00CE2C37"/>
    <w:rsid w:val="00CE2D53"/>
    <w:rsid w:val="00CE2E20"/>
    <w:rsid w:val="00CE30D6"/>
    <w:rsid w:val="00CE36B4"/>
    <w:rsid w:val="00CE398A"/>
    <w:rsid w:val="00CE3A2B"/>
    <w:rsid w:val="00CE3EF7"/>
    <w:rsid w:val="00CE4006"/>
    <w:rsid w:val="00CE4454"/>
    <w:rsid w:val="00CE4489"/>
    <w:rsid w:val="00CE44F0"/>
    <w:rsid w:val="00CE46A3"/>
    <w:rsid w:val="00CE4837"/>
    <w:rsid w:val="00CE4FA1"/>
    <w:rsid w:val="00CE52EC"/>
    <w:rsid w:val="00CE542B"/>
    <w:rsid w:val="00CE549E"/>
    <w:rsid w:val="00CE585E"/>
    <w:rsid w:val="00CE588F"/>
    <w:rsid w:val="00CE5A06"/>
    <w:rsid w:val="00CE5C25"/>
    <w:rsid w:val="00CE5C76"/>
    <w:rsid w:val="00CE5D20"/>
    <w:rsid w:val="00CE64BD"/>
    <w:rsid w:val="00CE6532"/>
    <w:rsid w:val="00CE656E"/>
    <w:rsid w:val="00CE65C5"/>
    <w:rsid w:val="00CE6C1C"/>
    <w:rsid w:val="00CE6D0F"/>
    <w:rsid w:val="00CE6D89"/>
    <w:rsid w:val="00CE6F1D"/>
    <w:rsid w:val="00CE71EB"/>
    <w:rsid w:val="00CE720F"/>
    <w:rsid w:val="00CE74BF"/>
    <w:rsid w:val="00CE7593"/>
    <w:rsid w:val="00CE75C4"/>
    <w:rsid w:val="00CE790C"/>
    <w:rsid w:val="00CE79F9"/>
    <w:rsid w:val="00CE7A04"/>
    <w:rsid w:val="00CE7CE8"/>
    <w:rsid w:val="00CE7E03"/>
    <w:rsid w:val="00CF019D"/>
    <w:rsid w:val="00CF056C"/>
    <w:rsid w:val="00CF0825"/>
    <w:rsid w:val="00CF0934"/>
    <w:rsid w:val="00CF096D"/>
    <w:rsid w:val="00CF09A9"/>
    <w:rsid w:val="00CF0B1F"/>
    <w:rsid w:val="00CF1091"/>
    <w:rsid w:val="00CF123B"/>
    <w:rsid w:val="00CF1336"/>
    <w:rsid w:val="00CF1650"/>
    <w:rsid w:val="00CF16EB"/>
    <w:rsid w:val="00CF17C2"/>
    <w:rsid w:val="00CF1932"/>
    <w:rsid w:val="00CF1B29"/>
    <w:rsid w:val="00CF1B75"/>
    <w:rsid w:val="00CF1F60"/>
    <w:rsid w:val="00CF2015"/>
    <w:rsid w:val="00CF2216"/>
    <w:rsid w:val="00CF2380"/>
    <w:rsid w:val="00CF2445"/>
    <w:rsid w:val="00CF2603"/>
    <w:rsid w:val="00CF2774"/>
    <w:rsid w:val="00CF2B71"/>
    <w:rsid w:val="00CF2BF8"/>
    <w:rsid w:val="00CF2D28"/>
    <w:rsid w:val="00CF2DFC"/>
    <w:rsid w:val="00CF2E8B"/>
    <w:rsid w:val="00CF3016"/>
    <w:rsid w:val="00CF307E"/>
    <w:rsid w:val="00CF30E8"/>
    <w:rsid w:val="00CF31BA"/>
    <w:rsid w:val="00CF324A"/>
    <w:rsid w:val="00CF324B"/>
    <w:rsid w:val="00CF3296"/>
    <w:rsid w:val="00CF37A7"/>
    <w:rsid w:val="00CF3874"/>
    <w:rsid w:val="00CF3D33"/>
    <w:rsid w:val="00CF44AA"/>
    <w:rsid w:val="00CF4593"/>
    <w:rsid w:val="00CF4761"/>
    <w:rsid w:val="00CF4816"/>
    <w:rsid w:val="00CF4A51"/>
    <w:rsid w:val="00CF4C4C"/>
    <w:rsid w:val="00CF4CAF"/>
    <w:rsid w:val="00CF4CBA"/>
    <w:rsid w:val="00CF4E8C"/>
    <w:rsid w:val="00CF5017"/>
    <w:rsid w:val="00CF513C"/>
    <w:rsid w:val="00CF581D"/>
    <w:rsid w:val="00CF5A59"/>
    <w:rsid w:val="00CF5B47"/>
    <w:rsid w:val="00CF5B8A"/>
    <w:rsid w:val="00CF5BDC"/>
    <w:rsid w:val="00CF5F72"/>
    <w:rsid w:val="00CF642B"/>
    <w:rsid w:val="00CF64FA"/>
    <w:rsid w:val="00CF6807"/>
    <w:rsid w:val="00CF68FF"/>
    <w:rsid w:val="00CF6CB7"/>
    <w:rsid w:val="00CF6E1E"/>
    <w:rsid w:val="00CF6F72"/>
    <w:rsid w:val="00CF72F7"/>
    <w:rsid w:val="00CF7846"/>
    <w:rsid w:val="00CF794F"/>
    <w:rsid w:val="00CF7F34"/>
    <w:rsid w:val="00CF7F52"/>
    <w:rsid w:val="00D003FF"/>
    <w:rsid w:val="00D00E6E"/>
    <w:rsid w:val="00D0100E"/>
    <w:rsid w:val="00D01186"/>
    <w:rsid w:val="00D011F5"/>
    <w:rsid w:val="00D01295"/>
    <w:rsid w:val="00D015A0"/>
    <w:rsid w:val="00D016A3"/>
    <w:rsid w:val="00D017C2"/>
    <w:rsid w:val="00D017E5"/>
    <w:rsid w:val="00D01819"/>
    <w:rsid w:val="00D01C09"/>
    <w:rsid w:val="00D01F2D"/>
    <w:rsid w:val="00D01F9A"/>
    <w:rsid w:val="00D01FE7"/>
    <w:rsid w:val="00D021FD"/>
    <w:rsid w:val="00D023BD"/>
    <w:rsid w:val="00D024DD"/>
    <w:rsid w:val="00D0293C"/>
    <w:rsid w:val="00D029AC"/>
    <w:rsid w:val="00D029F8"/>
    <w:rsid w:val="00D02ADA"/>
    <w:rsid w:val="00D031C9"/>
    <w:rsid w:val="00D03533"/>
    <w:rsid w:val="00D03640"/>
    <w:rsid w:val="00D03659"/>
    <w:rsid w:val="00D03B8D"/>
    <w:rsid w:val="00D03C37"/>
    <w:rsid w:val="00D0406E"/>
    <w:rsid w:val="00D0439D"/>
    <w:rsid w:val="00D045AB"/>
    <w:rsid w:val="00D045D4"/>
    <w:rsid w:val="00D045E1"/>
    <w:rsid w:val="00D04782"/>
    <w:rsid w:val="00D04913"/>
    <w:rsid w:val="00D04A12"/>
    <w:rsid w:val="00D04A52"/>
    <w:rsid w:val="00D04BD4"/>
    <w:rsid w:val="00D04D6D"/>
    <w:rsid w:val="00D04F3E"/>
    <w:rsid w:val="00D05577"/>
    <w:rsid w:val="00D0583E"/>
    <w:rsid w:val="00D05ABA"/>
    <w:rsid w:val="00D05F7B"/>
    <w:rsid w:val="00D06207"/>
    <w:rsid w:val="00D067F5"/>
    <w:rsid w:val="00D06974"/>
    <w:rsid w:val="00D06A83"/>
    <w:rsid w:val="00D06D15"/>
    <w:rsid w:val="00D06DCD"/>
    <w:rsid w:val="00D06E82"/>
    <w:rsid w:val="00D0756D"/>
    <w:rsid w:val="00D0767C"/>
    <w:rsid w:val="00D079A7"/>
    <w:rsid w:val="00D07AEC"/>
    <w:rsid w:val="00D07B5C"/>
    <w:rsid w:val="00D07BAF"/>
    <w:rsid w:val="00D10112"/>
    <w:rsid w:val="00D1025A"/>
    <w:rsid w:val="00D10454"/>
    <w:rsid w:val="00D10494"/>
    <w:rsid w:val="00D10661"/>
    <w:rsid w:val="00D106F5"/>
    <w:rsid w:val="00D1078D"/>
    <w:rsid w:val="00D109D8"/>
    <w:rsid w:val="00D10A36"/>
    <w:rsid w:val="00D10AC4"/>
    <w:rsid w:val="00D10B0A"/>
    <w:rsid w:val="00D10B1E"/>
    <w:rsid w:val="00D10C7B"/>
    <w:rsid w:val="00D10C90"/>
    <w:rsid w:val="00D10DB9"/>
    <w:rsid w:val="00D10DC5"/>
    <w:rsid w:val="00D10E26"/>
    <w:rsid w:val="00D11254"/>
    <w:rsid w:val="00D112F6"/>
    <w:rsid w:val="00D115D3"/>
    <w:rsid w:val="00D11811"/>
    <w:rsid w:val="00D11AE1"/>
    <w:rsid w:val="00D11C37"/>
    <w:rsid w:val="00D11C43"/>
    <w:rsid w:val="00D11E67"/>
    <w:rsid w:val="00D11EA0"/>
    <w:rsid w:val="00D11F0B"/>
    <w:rsid w:val="00D1263E"/>
    <w:rsid w:val="00D1268B"/>
    <w:rsid w:val="00D1278A"/>
    <w:rsid w:val="00D12A19"/>
    <w:rsid w:val="00D12A94"/>
    <w:rsid w:val="00D12C0A"/>
    <w:rsid w:val="00D12C13"/>
    <w:rsid w:val="00D12ED6"/>
    <w:rsid w:val="00D13015"/>
    <w:rsid w:val="00D130BE"/>
    <w:rsid w:val="00D131BB"/>
    <w:rsid w:val="00D1331B"/>
    <w:rsid w:val="00D13AB9"/>
    <w:rsid w:val="00D13C09"/>
    <w:rsid w:val="00D13E91"/>
    <w:rsid w:val="00D13F74"/>
    <w:rsid w:val="00D149F4"/>
    <w:rsid w:val="00D14BC5"/>
    <w:rsid w:val="00D14C13"/>
    <w:rsid w:val="00D156BD"/>
    <w:rsid w:val="00D1582B"/>
    <w:rsid w:val="00D15846"/>
    <w:rsid w:val="00D15D6D"/>
    <w:rsid w:val="00D16206"/>
    <w:rsid w:val="00D163EE"/>
    <w:rsid w:val="00D1669A"/>
    <w:rsid w:val="00D16974"/>
    <w:rsid w:val="00D1699E"/>
    <w:rsid w:val="00D1702D"/>
    <w:rsid w:val="00D17299"/>
    <w:rsid w:val="00D1733D"/>
    <w:rsid w:val="00D17359"/>
    <w:rsid w:val="00D1754E"/>
    <w:rsid w:val="00D176AC"/>
    <w:rsid w:val="00D176B1"/>
    <w:rsid w:val="00D178A7"/>
    <w:rsid w:val="00D17957"/>
    <w:rsid w:val="00D17BD0"/>
    <w:rsid w:val="00D17D7F"/>
    <w:rsid w:val="00D17F0C"/>
    <w:rsid w:val="00D201BF"/>
    <w:rsid w:val="00D202AE"/>
    <w:rsid w:val="00D204C5"/>
    <w:rsid w:val="00D2055B"/>
    <w:rsid w:val="00D2059E"/>
    <w:rsid w:val="00D20710"/>
    <w:rsid w:val="00D20BA9"/>
    <w:rsid w:val="00D20D97"/>
    <w:rsid w:val="00D211FA"/>
    <w:rsid w:val="00D21530"/>
    <w:rsid w:val="00D21990"/>
    <w:rsid w:val="00D219A1"/>
    <w:rsid w:val="00D21A04"/>
    <w:rsid w:val="00D21A1C"/>
    <w:rsid w:val="00D21DF4"/>
    <w:rsid w:val="00D21ED5"/>
    <w:rsid w:val="00D21F0F"/>
    <w:rsid w:val="00D21FC3"/>
    <w:rsid w:val="00D22068"/>
    <w:rsid w:val="00D222A1"/>
    <w:rsid w:val="00D22351"/>
    <w:rsid w:val="00D22540"/>
    <w:rsid w:val="00D225E0"/>
    <w:rsid w:val="00D22635"/>
    <w:rsid w:val="00D226CB"/>
    <w:rsid w:val="00D22A02"/>
    <w:rsid w:val="00D22C39"/>
    <w:rsid w:val="00D22DFD"/>
    <w:rsid w:val="00D22E3C"/>
    <w:rsid w:val="00D22E53"/>
    <w:rsid w:val="00D230E3"/>
    <w:rsid w:val="00D233FA"/>
    <w:rsid w:val="00D23D62"/>
    <w:rsid w:val="00D23E8C"/>
    <w:rsid w:val="00D24127"/>
    <w:rsid w:val="00D24146"/>
    <w:rsid w:val="00D24B2E"/>
    <w:rsid w:val="00D24CEA"/>
    <w:rsid w:val="00D24E4C"/>
    <w:rsid w:val="00D251B9"/>
    <w:rsid w:val="00D252A3"/>
    <w:rsid w:val="00D252A4"/>
    <w:rsid w:val="00D25348"/>
    <w:rsid w:val="00D25487"/>
    <w:rsid w:val="00D2568E"/>
    <w:rsid w:val="00D25751"/>
    <w:rsid w:val="00D258F7"/>
    <w:rsid w:val="00D25A58"/>
    <w:rsid w:val="00D25A94"/>
    <w:rsid w:val="00D25B88"/>
    <w:rsid w:val="00D25DD8"/>
    <w:rsid w:val="00D25FBB"/>
    <w:rsid w:val="00D2614F"/>
    <w:rsid w:val="00D2658D"/>
    <w:rsid w:val="00D26623"/>
    <w:rsid w:val="00D269A9"/>
    <w:rsid w:val="00D26A1D"/>
    <w:rsid w:val="00D26D78"/>
    <w:rsid w:val="00D272F4"/>
    <w:rsid w:val="00D277A6"/>
    <w:rsid w:val="00D27803"/>
    <w:rsid w:val="00D27A67"/>
    <w:rsid w:val="00D27AAB"/>
    <w:rsid w:val="00D27AB8"/>
    <w:rsid w:val="00D27D76"/>
    <w:rsid w:val="00D27F0D"/>
    <w:rsid w:val="00D27F3B"/>
    <w:rsid w:val="00D301F8"/>
    <w:rsid w:val="00D302C3"/>
    <w:rsid w:val="00D3030F"/>
    <w:rsid w:val="00D303DC"/>
    <w:rsid w:val="00D304E2"/>
    <w:rsid w:val="00D304ED"/>
    <w:rsid w:val="00D30703"/>
    <w:rsid w:val="00D30A86"/>
    <w:rsid w:val="00D30BEC"/>
    <w:rsid w:val="00D30DDB"/>
    <w:rsid w:val="00D31019"/>
    <w:rsid w:val="00D3122B"/>
    <w:rsid w:val="00D31CF2"/>
    <w:rsid w:val="00D325D8"/>
    <w:rsid w:val="00D326A0"/>
    <w:rsid w:val="00D326D9"/>
    <w:rsid w:val="00D3270F"/>
    <w:rsid w:val="00D327F4"/>
    <w:rsid w:val="00D32B72"/>
    <w:rsid w:val="00D32EB3"/>
    <w:rsid w:val="00D33012"/>
    <w:rsid w:val="00D3306A"/>
    <w:rsid w:val="00D33205"/>
    <w:rsid w:val="00D33269"/>
    <w:rsid w:val="00D333C2"/>
    <w:rsid w:val="00D33492"/>
    <w:rsid w:val="00D3358F"/>
    <w:rsid w:val="00D3361F"/>
    <w:rsid w:val="00D336DB"/>
    <w:rsid w:val="00D338A3"/>
    <w:rsid w:val="00D33A63"/>
    <w:rsid w:val="00D33A9F"/>
    <w:rsid w:val="00D33C39"/>
    <w:rsid w:val="00D3413C"/>
    <w:rsid w:val="00D3429B"/>
    <w:rsid w:val="00D342B8"/>
    <w:rsid w:val="00D343E0"/>
    <w:rsid w:val="00D346FF"/>
    <w:rsid w:val="00D34B94"/>
    <w:rsid w:val="00D34CFE"/>
    <w:rsid w:val="00D34D13"/>
    <w:rsid w:val="00D34D9D"/>
    <w:rsid w:val="00D351B7"/>
    <w:rsid w:val="00D355DF"/>
    <w:rsid w:val="00D35C64"/>
    <w:rsid w:val="00D35E00"/>
    <w:rsid w:val="00D36062"/>
    <w:rsid w:val="00D36097"/>
    <w:rsid w:val="00D3614C"/>
    <w:rsid w:val="00D36586"/>
    <w:rsid w:val="00D36862"/>
    <w:rsid w:val="00D36902"/>
    <w:rsid w:val="00D36A08"/>
    <w:rsid w:val="00D36BED"/>
    <w:rsid w:val="00D36E32"/>
    <w:rsid w:val="00D37239"/>
    <w:rsid w:val="00D37612"/>
    <w:rsid w:val="00D37818"/>
    <w:rsid w:val="00D37A93"/>
    <w:rsid w:val="00D37EF4"/>
    <w:rsid w:val="00D4005F"/>
    <w:rsid w:val="00D4010F"/>
    <w:rsid w:val="00D405F2"/>
    <w:rsid w:val="00D409A9"/>
    <w:rsid w:val="00D40BDC"/>
    <w:rsid w:val="00D40D49"/>
    <w:rsid w:val="00D40D90"/>
    <w:rsid w:val="00D40E60"/>
    <w:rsid w:val="00D40FE6"/>
    <w:rsid w:val="00D4144A"/>
    <w:rsid w:val="00D41A77"/>
    <w:rsid w:val="00D41A85"/>
    <w:rsid w:val="00D41AC6"/>
    <w:rsid w:val="00D41D84"/>
    <w:rsid w:val="00D4247E"/>
    <w:rsid w:val="00D424CA"/>
    <w:rsid w:val="00D425B7"/>
    <w:rsid w:val="00D4267A"/>
    <w:rsid w:val="00D426DE"/>
    <w:rsid w:val="00D42783"/>
    <w:rsid w:val="00D42939"/>
    <w:rsid w:val="00D42A83"/>
    <w:rsid w:val="00D430DD"/>
    <w:rsid w:val="00D432C6"/>
    <w:rsid w:val="00D4364E"/>
    <w:rsid w:val="00D437E0"/>
    <w:rsid w:val="00D43C3D"/>
    <w:rsid w:val="00D43F23"/>
    <w:rsid w:val="00D43FBB"/>
    <w:rsid w:val="00D441E6"/>
    <w:rsid w:val="00D442C1"/>
    <w:rsid w:val="00D442EE"/>
    <w:rsid w:val="00D4457F"/>
    <w:rsid w:val="00D447BD"/>
    <w:rsid w:val="00D44F29"/>
    <w:rsid w:val="00D44FD4"/>
    <w:rsid w:val="00D45000"/>
    <w:rsid w:val="00D4518B"/>
    <w:rsid w:val="00D452F4"/>
    <w:rsid w:val="00D454E0"/>
    <w:rsid w:val="00D45607"/>
    <w:rsid w:val="00D4576D"/>
    <w:rsid w:val="00D45797"/>
    <w:rsid w:val="00D45824"/>
    <w:rsid w:val="00D4588E"/>
    <w:rsid w:val="00D459BF"/>
    <w:rsid w:val="00D45D88"/>
    <w:rsid w:val="00D4603D"/>
    <w:rsid w:val="00D461F5"/>
    <w:rsid w:val="00D4646C"/>
    <w:rsid w:val="00D46552"/>
    <w:rsid w:val="00D46619"/>
    <w:rsid w:val="00D46699"/>
    <w:rsid w:val="00D466AE"/>
    <w:rsid w:val="00D4675D"/>
    <w:rsid w:val="00D46961"/>
    <w:rsid w:val="00D46DA0"/>
    <w:rsid w:val="00D46E19"/>
    <w:rsid w:val="00D46EB3"/>
    <w:rsid w:val="00D473B0"/>
    <w:rsid w:val="00D47434"/>
    <w:rsid w:val="00D474A3"/>
    <w:rsid w:val="00D47D8D"/>
    <w:rsid w:val="00D47DC0"/>
    <w:rsid w:val="00D47E43"/>
    <w:rsid w:val="00D50447"/>
    <w:rsid w:val="00D50768"/>
    <w:rsid w:val="00D5095C"/>
    <w:rsid w:val="00D50B51"/>
    <w:rsid w:val="00D50D70"/>
    <w:rsid w:val="00D50DAF"/>
    <w:rsid w:val="00D50E81"/>
    <w:rsid w:val="00D50F56"/>
    <w:rsid w:val="00D50FB1"/>
    <w:rsid w:val="00D510B2"/>
    <w:rsid w:val="00D51370"/>
    <w:rsid w:val="00D51A83"/>
    <w:rsid w:val="00D51C1B"/>
    <w:rsid w:val="00D51E9D"/>
    <w:rsid w:val="00D52273"/>
    <w:rsid w:val="00D524A8"/>
    <w:rsid w:val="00D52771"/>
    <w:rsid w:val="00D5295D"/>
    <w:rsid w:val="00D52A3C"/>
    <w:rsid w:val="00D52BAA"/>
    <w:rsid w:val="00D52CA1"/>
    <w:rsid w:val="00D52EFC"/>
    <w:rsid w:val="00D52F9E"/>
    <w:rsid w:val="00D533C3"/>
    <w:rsid w:val="00D533D0"/>
    <w:rsid w:val="00D53473"/>
    <w:rsid w:val="00D53815"/>
    <w:rsid w:val="00D5387E"/>
    <w:rsid w:val="00D538EB"/>
    <w:rsid w:val="00D53B25"/>
    <w:rsid w:val="00D53BFC"/>
    <w:rsid w:val="00D53F56"/>
    <w:rsid w:val="00D5426E"/>
    <w:rsid w:val="00D543B1"/>
    <w:rsid w:val="00D5447B"/>
    <w:rsid w:val="00D54496"/>
    <w:rsid w:val="00D54501"/>
    <w:rsid w:val="00D545D5"/>
    <w:rsid w:val="00D545F1"/>
    <w:rsid w:val="00D548B0"/>
    <w:rsid w:val="00D54D16"/>
    <w:rsid w:val="00D54D84"/>
    <w:rsid w:val="00D55148"/>
    <w:rsid w:val="00D55589"/>
    <w:rsid w:val="00D556AF"/>
    <w:rsid w:val="00D556F4"/>
    <w:rsid w:val="00D557AA"/>
    <w:rsid w:val="00D558BC"/>
    <w:rsid w:val="00D558BE"/>
    <w:rsid w:val="00D55EBC"/>
    <w:rsid w:val="00D561AF"/>
    <w:rsid w:val="00D56392"/>
    <w:rsid w:val="00D565E0"/>
    <w:rsid w:val="00D565E2"/>
    <w:rsid w:val="00D56AEF"/>
    <w:rsid w:val="00D573A0"/>
    <w:rsid w:val="00D5756F"/>
    <w:rsid w:val="00D57C16"/>
    <w:rsid w:val="00D6011F"/>
    <w:rsid w:val="00D60377"/>
    <w:rsid w:val="00D60388"/>
    <w:rsid w:val="00D60534"/>
    <w:rsid w:val="00D60B86"/>
    <w:rsid w:val="00D60B8E"/>
    <w:rsid w:val="00D60CE1"/>
    <w:rsid w:val="00D60D6E"/>
    <w:rsid w:val="00D60F11"/>
    <w:rsid w:val="00D60F98"/>
    <w:rsid w:val="00D61234"/>
    <w:rsid w:val="00D6128C"/>
    <w:rsid w:val="00D6139F"/>
    <w:rsid w:val="00D613E8"/>
    <w:rsid w:val="00D61843"/>
    <w:rsid w:val="00D61C89"/>
    <w:rsid w:val="00D61F38"/>
    <w:rsid w:val="00D621D1"/>
    <w:rsid w:val="00D6236C"/>
    <w:rsid w:val="00D6266A"/>
    <w:rsid w:val="00D626C4"/>
    <w:rsid w:val="00D626FB"/>
    <w:rsid w:val="00D6278F"/>
    <w:rsid w:val="00D62C42"/>
    <w:rsid w:val="00D62F4B"/>
    <w:rsid w:val="00D6307B"/>
    <w:rsid w:val="00D6313E"/>
    <w:rsid w:val="00D63850"/>
    <w:rsid w:val="00D63BE7"/>
    <w:rsid w:val="00D63D42"/>
    <w:rsid w:val="00D63F82"/>
    <w:rsid w:val="00D6442B"/>
    <w:rsid w:val="00D64916"/>
    <w:rsid w:val="00D6495A"/>
    <w:rsid w:val="00D64B47"/>
    <w:rsid w:val="00D64C7A"/>
    <w:rsid w:val="00D64C84"/>
    <w:rsid w:val="00D64FCD"/>
    <w:rsid w:val="00D6509E"/>
    <w:rsid w:val="00D654F8"/>
    <w:rsid w:val="00D65680"/>
    <w:rsid w:val="00D656B4"/>
    <w:rsid w:val="00D65712"/>
    <w:rsid w:val="00D65784"/>
    <w:rsid w:val="00D65A41"/>
    <w:rsid w:val="00D65BA3"/>
    <w:rsid w:val="00D65D0B"/>
    <w:rsid w:val="00D6686D"/>
    <w:rsid w:val="00D66E4C"/>
    <w:rsid w:val="00D66FC3"/>
    <w:rsid w:val="00D673C6"/>
    <w:rsid w:val="00D67441"/>
    <w:rsid w:val="00D674FC"/>
    <w:rsid w:val="00D67646"/>
    <w:rsid w:val="00D67840"/>
    <w:rsid w:val="00D67882"/>
    <w:rsid w:val="00D678D9"/>
    <w:rsid w:val="00D67A06"/>
    <w:rsid w:val="00D67D82"/>
    <w:rsid w:val="00D70463"/>
    <w:rsid w:val="00D70674"/>
    <w:rsid w:val="00D70778"/>
    <w:rsid w:val="00D709E1"/>
    <w:rsid w:val="00D70D61"/>
    <w:rsid w:val="00D71030"/>
    <w:rsid w:val="00D7124D"/>
    <w:rsid w:val="00D713DE"/>
    <w:rsid w:val="00D71444"/>
    <w:rsid w:val="00D714C9"/>
    <w:rsid w:val="00D7157D"/>
    <w:rsid w:val="00D71AA8"/>
    <w:rsid w:val="00D72169"/>
    <w:rsid w:val="00D7216C"/>
    <w:rsid w:val="00D721DC"/>
    <w:rsid w:val="00D725B7"/>
    <w:rsid w:val="00D72A5C"/>
    <w:rsid w:val="00D72CF7"/>
    <w:rsid w:val="00D73272"/>
    <w:rsid w:val="00D73636"/>
    <w:rsid w:val="00D73758"/>
    <w:rsid w:val="00D738D9"/>
    <w:rsid w:val="00D74039"/>
    <w:rsid w:val="00D74681"/>
    <w:rsid w:val="00D74A15"/>
    <w:rsid w:val="00D74A18"/>
    <w:rsid w:val="00D74D0D"/>
    <w:rsid w:val="00D74F8B"/>
    <w:rsid w:val="00D752A0"/>
    <w:rsid w:val="00D754D8"/>
    <w:rsid w:val="00D75880"/>
    <w:rsid w:val="00D75889"/>
    <w:rsid w:val="00D7600E"/>
    <w:rsid w:val="00D76015"/>
    <w:rsid w:val="00D76098"/>
    <w:rsid w:val="00D7640E"/>
    <w:rsid w:val="00D76451"/>
    <w:rsid w:val="00D7662E"/>
    <w:rsid w:val="00D76742"/>
    <w:rsid w:val="00D76BC5"/>
    <w:rsid w:val="00D76BF9"/>
    <w:rsid w:val="00D76D4E"/>
    <w:rsid w:val="00D76EE8"/>
    <w:rsid w:val="00D7711C"/>
    <w:rsid w:val="00D771E7"/>
    <w:rsid w:val="00D772F1"/>
    <w:rsid w:val="00D7760A"/>
    <w:rsid w:val="00D7783E"/>
    <w:rsid w:val="00D7786F"/>
    <w:rsid w:val="00D77872"/>
    <w:rsid w:val="00D77A8E"/>
    <w:rsid w:val="00D77AE1"/>
    <w:rsid w:val="00D77C16"/>
    <w:rsid w:val="00D77F06"/>
    <w:rsid w:val="00D80155"/>
    <w:rsid w:val="00D80219"/>
    <w:rsid w:val="00D80285"/>
    <w:rsid w:val="00D8030E"/>
    <w:rsid w:val="00D8053A"/>
    <w:rsid w:val="00D805E6"/>
    <w:rsid w:val="00D808E8"/>
    <w:rsid w:val="00D80B2F"/>
    <w:rsid w:val="00D80DC4"/>
    <w:rsid w:val="00D80E50"/>
    <w:rsid w:val="00D80E94"/>
    <w:rsid w:val="00D81049"/>
    <w:rsid w:val="00D81260"/>
    <w:rsid w:val="00D817B3"/>
    <w:rsid w:val="00D81803"/>
    <w:rsid w:val="00D81B0E"/>
    <w:rsid w:val="00D81B19"/>
    <w:rsid w:val="00D81DF1"/>
    <w:rsid w:val="00D81FB5"/>
    <w:rsid w:val="00D82060"/>
    <w:rsid w:val="00D8210C"/>
    <w:rsid w:val="00D82222"/>
    <w:rsid w:val="00D823B4"/>
    <w:rsid w:val="00D82791"/>
    <w:rsid w:val="00D82BC0"/>
    <w:rsid w:val="00D82CC6"/>
    <w:rsid w:val="00D82E6E"/>
    <w:rsid w:val="00D837FD"/>
    <w:rsid w:val="00D8386F"/>
    <w:rsid w:val="00D83A08"/>
    <w:rsid w:val="00D83B62"/>
    <w:rsid w:val="00D83D7A"/>
    <w:rsid w:val="00D8408C"/>
    <w:rsid w:val="00D847CF"/>
    <w:rsid w:val="00D8486F"/>
    <w:rsid w:val="00D84873"/>
    <w:rsid w:val="00D84915"/>
    <w:rsid w:val="00D84CBA"/>
    <w:rsid w:val="00D84E88"/>
    <w:rsid w:val="00D84F95"/>
    <w:rsid w:val="00D85292"/>
    <w:rsid w:val="00D853BD"/>
    <w:rsid w:val="00D8560A"/>
    <w:rsid w:val="00D85685"/>
    <w:rsid w:val="00D85ABA"/>
    <w:rsid w:val="00D85B26"/>
    <w:rsid w:val="00D85C0F"/>
    <w:rsid w:val="00D85D00"/>
    <w:rsid w:val="00D85F42"/>
    <w:rsid w:val="00D86107"/>
    <w:rsid w:val="00D86115"/>
    <w:rsid w:val="00D863F4"/>
    <w:rsid w:val="00D864B2"/>
    <w:rsid w:val="00D864BB"/>
    <w:rsid w:val="00D86663"/>
    <w:rsid w:val="00D86760"/>
    <w:rsid w:val="00D86D48"/>
    <w:rsid w:val="00D86D58"/>
    <w:rsid w:val="00D876D7"/>
    <w:rsid w:val="00D876F5"/>
    <w:rsid w:val="00D87E8A"/>
    <w:rsid w:val="00D90633"/>
    <w:rsid w:val="00D90769"/>
    <w:rsid w:val="00D90BE8"/>
    <w:rsid w:val="00D90C50"/>
    <w:rsid w:val="00D90E62"/>
    <w:rsid w:val="00D91313"/>
    <w:rsid w:val="00D9136A"/>
    <w:rsid w:val="00D914C1"/>
    <w:rsid w:val="00D915B5"/>
    <w:rsid w:val="00D919E4"/>
    <w:rsid w:val="00D91ADB"/>
    <w:rsid w:val="00D91B94"/>
    <w:rsid w:val="00D91BDC"/>
    <w:rsid w:val="00D91EF8"/>
    <w:rsid w:val="00D91F9F"/>
    <w:rsid w:val="00D91FC8"/>
    <w:rsid w:val="00D920B6"/>
    <w:rsid w:val="00D92320"/>
    <w:rsid w:val="00D9279E"/>
    <w:rsid w:val="00D92BD4"/>
    <w:rsid w:val="00D92CAF"/>
    <w:rsid w:val="00D92CFE"/>
    <w:rsid w:val="00D93142"/>
    <w:rsid w:val="00D93151"/>
    <w:rsid w:val="00D9337F"/>
    <w:rsid w:val="00D93559"/>
    <w:rsid w:val="00D93722"/>
    <w:rsid w:val="00D93A11"/>
    <w:rsid w:val="00D93BBC"/>
    <w:rsid w:val="00D93E22"/>
    <w:rsid w:val="00D93F37"/>
    <w:rsid w:val="00D9402C"/>
    <w:rsid w:val="00D943AE"/>
    <w:rsid w:val="00D9490F"/>
    <w:rsid w:val="00D94A46"/>
    <w:rsid w:val="00D94C41"/>
    <w:rsid w:val="00D94DBD"/>
    <w:rsid w:val="00D952B9"/>
    <w:rsid w:val="00D955C5"/>
    <w:rsid w:val="00D95732"/>
    <w:rsid w:val="00D9589A"/>
    <w:rsid w:val="00D9594F"/>
    <w:rsid w:val="00D95965"/>
    <w:rsid w:val="00D9597E"/>
    <w:rsid w:val="00D95A28"/>
    <w:rsid w:val="00D95AC1"/>
    <w:rsid w:val="00D95E6F"/>
    <w:rsid w:val="00D9623E"/>
    <w:rsid w:val="00D9633C"/>
    <w:rsid w:val="00D96410"/>
    <w:rsid w:val="00D96426"/>
    <w:rsid w:val="00D96617"/>
    <w:rsid w:val="00D96789"/>
    <w:rsid w:val="00D96B39"/>
    <w:rsid w:val="00D96CE7"/>
    <w:rsid w:val="00D96DEA"/>
    <w:rsid w:val="00D96E23"/>
    <w:rsid w:val="00D97059"/>
    <w:rsid w:val="00D971C3"/>
    <w:rsid w:val="00D97224"/>
    <w:rsid w:val="00D97376"/>
    <w:rsid w:val="00D974B7"/>
    <w:rsid w:val="00D975D7"/>
    <w:rsid w:val="00D97CDA"/>
    <w:rsid w:val="00DA0154"/>
    <w:rsid w:val="00DA03F2"/>
    <w:rsid w:val="00DA0742"/>
    <w:rsid w:val="00DA083E"/>
    <w:rsid w:val="00DA0932"/>
    <w:rsid w:val="00DA0ACA"/>
    <w:rsid w:val="00DA0B61"/>
    <w:rsid w:val="00DA0DD5"/>
    <w:rsid w:val="00DA0DD8"/>
    <w:rsid w:val="00DA0F73"/>
    <w:rsid w:val="00DA1159"/>
    <w:rsid w:val="00DA116C"/>
    <w:rsid w:val="00DA11C5"/>
    <w:rsid w:val="00DA121E"/>
    <w:rsid w:val="00DA13C5"/>
    <w:rsid w:val="00DA154B"/>
    <w:rsid w:val="00DA1618"/>
    <w:rsid w:val="00DA1804"/>
    <w:rsid w:val="00DA1910"/>
    <w:rsid w:val="00DA1A00"/>
    <w:rsid w:val="00DA1A8A"/>
    <w:rsid w:val="00DA1CF0"/>
    <w:rsid w:val="00DA1E44"/>
    <w:rsid w:val="00DA1F11"/>
    <w:rsid w:val="00DA1FF4"/>
    <w:rsid w:val="00DA20B5"/>
    <w:rsid w:val="00DA2BB6"/>
    <w:rsid w:val="00DA2E86"/>
    <w:rsid w:val="00DA2F31"/>
    <w:rsid w:val="00DA30FA"/>
    <w:rsid w:val="00DA31BC"/>
    <w:rsid w:val="00DA34ED"/>
    <w:rsid w:val="00DA37B5"/>
    <w:rsid w:val="00DA3899"/>
    <w:rsid w:val="00DA3C5C"/>
    <w:rsid w:val="00DA3DC8"/>
    <w:rsid w:val="00DA4710"/>
    <w:rsid w:val="00DA4C97"/>
    <w:rsid w:val="00DA55B7"/>
    <w:rsid w:val="00DA561C"/>
    <w:rsid w:val="00DA58AD"/>
    <w:rsid w:val="00DA58EB"/>
    <w:rsid w:val="00DA59D8"/>
    <w:rsid w:val="00DA5F71"/>
    <w:rsid w:val="00DA622E"/>
    <w:rsid w:val="00DA6B14"/>
    <w:rsid w:val="00DA6B55"/>
    <w:rsid w:val="00DA6C24"/>
    <w:rsid w:val="00DA6DEF"/>
    <w:rsid w:val="00DA6E04"/>
    <w:rsid w:val="00DA6EBC"/>
    <w:rsid w:val="00DA6F8A"/>
    <w:rsid w:val="00DA7026"/>
    <w:rsid w:val="00DA710C"/>
    <w:rsid w:val="00DA7166"/>
    <w:rsid w:val="00DA7172"/>
    <w:rsid w:val="00DA724E"/>
    <w:rsid w:val="00DA7498"/>
    <w:rsid w:val="00DA7B9B"/>
    <w:rsid w:val="00DA7C69"/>
    <w:rsid w:val="00DA7E18"/>
    <w:rsid w:val="00DA7FD8"/>
    <w:rsid w:val="00DB015E"/>
    <w:rsid w:val="00DB036B"/>
    <w:rsid w:val="00DB03A2"/>
    <w:rsid w:val="00DB03D2"/>
    <w:rsid w:val="00DB05FA"/>
    <w:rsid w:val="00DB08EE"/>
    <w:rsid w:val="00DB0913"/>
    <w:rsid w:val="00DB0A18"/>
    <w:rsid w:val="00DB104A"/>
    <w:rsid w:val="00DB1427"/>
    <w:rsid w:val="00DB154E"/>
    <w:rsid w:val="00DB158C"/>
    <w:rsid w:val="00DB1594"/>
    <w:rsid w:val="00DB1603"/>
    <w:rsid w:val="00DB171E"/>
    <w:rsid w:val="00DB1968"/>
    <w:rsid w:val="00DB19C8"/>
    <w:rsid w:val="00DB1A42"/>
    <w:rsid w:val="00DB1A83"/>
    <w:rsid w:val="00DB1ABD"/>
    <w:rsid w:val="00DB1B05"/>
    <w:rsid w:val="00DB1E75"/>
    <w:rsid w:val="00DB22A3"/>
    <w:rsid w:val="00DB276E"/>
    <w:rsid w:val="00DB2B9D"/>
    <w:rsid w:val="00DB2FEA"/>
    <w:rsid w:val="00DB3357"/>
    <w:rsid w:val="00DB33A0"/>
    <w:rsid w:val="00DB340B"/>
    <w:rsid w:val="00DB345A"/>
    <w:rsid w:val="00DB37DD"/>
    <w:rsid w:val="00DB37ED"/>
    <w:rsid w:val="00DB3824"/>
    <w:rsid w:val="00DB386F"/>
    <w:rsid w:val="00DB3AA8"/>
    <w:rsid w:val="00DB3C97"/>
    <w:rsid w:val="00DB3ED5"/>
    <w:rsid w:val="00DB4079"/>
    <w:rsid w:val="00DB432F"/>
    <w:rsid w:val="00DB4346"/>
    <w:rsid w:val="00DB449A"/>
    <w:rsid w:val="00DB461F"/>
    <w:rsid w:val="00DB4872"/>
    <w:rsid w:val="00DB4938"/>
    <w:rsid w:val="00DB51D7"/>
    <w:rsid w:val="00DB535F"/>
    <w:rsid w:val="00DB536D"/>
    <w:rsid w:val="00DB54BD"/>
    <w:rsid w:val="00DB563B"/>
    <w:rsid w:val="00DB5835"/>
    <w:rsid w:val="00DB5E4E"/>
    <w:rsid w:val="00DB5E70"/>
    <w:rsid w:val="00DB5E87"/>
    <w:rsid w:val="00DB6024"/>
    <w:rsid w:val="00DB64A3"/>
    <w:rsid w:val="00DB66A4"/>
    <w:rsid w:val="00DB6A3D"/>
    <w:rsid w:val="00DB6B79"/>
    <w:rsid w:val="00DB7004"/>
    <w:rsid w:val="00DB709E"/>
    <w:rsid w:val="00DB7460"/>
    <w:rsid w:val="00DB74AE"/>
    <w:rsid w:val="00DB7ACC"/>
    <w:rsid w:val="00DB7B14"/>
    <w:rsid w:val="00DC00BD"/>
    <w:rsid w:val="00DC0367"/>
    <w:rsid w:val="00DC0379"/>
    <w:rsid w:val="00DC06A8"/>
    <w:rsid w:val="00DC079A"/>
    <w:rsid w:val="00DC0800"/>
    <w:rsid w:val="00DC09DA"/>
    <w:rsid w:val="00DC0B10"/>
    <w:rsid w:val="00DC0C5E"/>
    <w:rsid w:val="00DC0D98"/>
    <w:rsid w:val="00DC0ECD"/>
    <w:rsid w:val="00DC1045"/>
    <w:rsid w:val="00DC1510"/>
    <w:rsid w:val="00DC1584"/>
    <w:rsid w:val="00DC169F"/>
    <w:rsid w:val="00DC16E1"/>
    <w:rsid w:val="00DC18D1"/>
    <w:rsid w:val="00DC1AA6"/>
    <w:rsid w:val="00DC1B85"/>
    <w:rsid w:val="00DC1E59"/>
    <w:rsid w:val="00DC2065"/>
    <w:rsid w:val="00DC2398"/>
    <w:rsid w:val="00DC2407"/>
    <w:rsid w:val="00DC260D"/>
    <w:rsid w:val="00DC2625"/>
    <w:rsid w:val="00DC26CF"/>
    <w:rsid w:val="00DC27BB"/>
    <w:rsid w:val="00DC2883"/>
    <w:rsid w:val="00DC2A82"/>
    <w:rsid w:val="00DC2A9C"/>
    <w:rsid w:val="00DC2C98"/>
    <w:rsid w:val="00DC2D4F"/>
    <w:rsid w:val="00DC30A4"/>
    <w:rsid w:val="00DC3257"/>
    <w:rsid w:val="00DC32B7"/>
    <w:rsid w:val="00DC349F"/>
    <w:rsid w:val="00DC35AA"/>
    <w:rsid w:val="00DC3707"/>
    <w:rsid w:val="00DC39AA"/>
    <w:rsid w:val="00DC39C5"/>
    <w:rsid w:val="00DC3B39"/>
    <w:rsid w:val="00DC3C45"/>
    <w:rsid w:val="00DC3C5D"/>
    <w:rsid w:val="00DC3FD3"/>
    <w:rsid w:val="00DC4197"/>
    <w:rsid w:val="00DC43CA"/>
    <w:rsid w:val="00DC4470"/>
    <w:rsid w:val="00DC4723"/>
    <w:rsid w:val="00DC4B31"/>
    <w:rsid w:val="00DC4BD5"/>
    <w:rsid w:val="00DC4F86"/>
    <w:rsid w:val="00DC506D"/>
    <w:rsid w:val="00DC507C"/>
    <w:rsid w:val="00DC519A"/>
    <w:rsid w:val="00DC549E"/>
    <w:rsid w:val="00DC556A"/>
    <w:rsid w:val="00DC562E"/>
    <w:rsid w:val="00DC69BB"/>
    <w:rsid w:val="00DC6AC8"/>
    <w:rsid w:val="00DC6B29"/>
    <w:rsid w:val="00DC6C45"/>
    <w:rsid w:val="00DC6F8C"/>
    <w:rsid w:val="00DC7773"/>
    <w:rsid w:val="00DC7811"/>
    <w:rsid w:val="00DC7C27"/>
    <w:rsid w:val="00DC7E70"/>
    <w:rsid w:val="00DD0388"/>
    <w:rsid w:val="00DD0441"/>
    <w:rsid w:val="00DD07CE"/>
    <w:rsid w:val="00DD08AB"/>
    <w:rsid w:val="00DD08CD"/>
    <w:rsid w:val="00DD0934"/>
    <w:rsid w:val="00DD0B0D"/>
    <w:rsid w:val="00DD0E2B"/>
    <w:rsid w:val="00DD1A1A"/>
    <w:rsid w:val="00DD1B29"/>
    <w:rsid w:val="00DD1DCD"/>
    <w:rsid w:val="00DD20C3"/>
    <w:rsid w:val="00DD213E"/>
    <w:rsid w:val="00DD24FA"/>
    <w:rsid w:val="00DD2D34"/>
    <w:rsid w:val="00DD2F08"/>
    <w:rsid w:val="00DD2F83"/>
    <w:rsid w:val="00DD308C"/>
    <w:rsid w:val="00DD3308"/>
    <w:rsid w:val="00DD3611"/>
    <w:rsid w:val="00DD39BE"/>
    <w:rsid w:val="00DD3BFE"/>
    <w:rsid w:val="00DD3D00"/>
    <w:rsid w:val="00DD3EB3"/>
    <w:rsid w:val="00DD4087"/>
    <w:rsid w:val="00DD424C"/>
    <w:rsid w:val="00DD43E8"/>
    <w:rsid w:val="00DD4471"/>
    <w:rsid w:val="00DD4548"/>
    <w:rsid w:val="00DD45A7"/>
    <w:rsid w:val="00DD4729"/>
    <w:rsid w:val="00DD4878"/>
    <w:rsid w:val="00DD49E6"/>
    <w:rsid w:val="00DD4D48"/>
    <w:rsid w:val="00DD51E6"/>
    <w:rsid w:val="00DD52D5"/>
    <w:rsid w:val="00DD55D8"/>
    <w:rsid w:val="00DD5E17"/>
    <w:rsid w:val="00DD5FF7"/>
    <w:rsid w:val="00DD606D"/>
    <w:rsid w:val="00DD608B"/>
    <w:rsid w:val="00DD617C"/>
    <w:rsid w:val="00DD6207"/>
    <w:rsid w:val="00DD6262"/>
    <w:rsid w:val="00DD63CE"/>
    <w:rsid w:val="00DD651C"/>
    <w:rsid w:val="00DD68BE"/>
    <w:rsid w:val="00DD6C58"/>
    <w:rsid w:val="00DD6E27"/>
    <w:rsid w:val="00DD70EF"/>
    <w:rsid w:val="00DD70F8"/>
    <w:rsid w:val="00DD71DC"/>
    <w:rsid w:val="00DD7417"/>
    <w:rsid w:val="00DD7530"/>
    <w:rsid w:val="00DD7580"/>
    <w:rsid w:val="00DD77A3"/>
    <w:rsid w:val="00DD7819"/>
    <w:rsid w:val="00DD7A14"/>
    <w:rsid w:val="00DE00B1"/>
    <w:rsid w:val="00DE02FB"/>
    <w:rsid w:val="00DE0470"/>
    <w:rsid w:val="00DE0552"/>
    <w:rsid w:val="00DE060C"/>
    <w:rsid w:val="00DE0665"/>
    <w:rsid w:val="00DE0F60"/>
    <w:rsid w:val="00DE12A3"/>
    <w:rsid w:val="00DE135C"/>
    <w:rsid w:val="00DE18D0"/>
    <w:rsid w:val="00DE2322"/>
    <w:rsid w:val="00DE25D5"/>
    <w:rsid w:val="00DE25DD"/>
    <w:rsid w:val="00DE2C82"/>
    <w:rsid w:val="00DE2D7C"/>
    <w:rsid w:val="00DE2D8C"/>
    <w:rsid w:val="00DE2D93"/>
    <w:rsid w:val="00DE2F73"/>
    <w:rsid w:val="00DE2F9D"/>
    <w:rsid w:val="00DE3016"/>
    <w:rsid w:val="00DE306B"/>
    <w:rsid w:val="00DE30FD"/>
    <w:rsid w:val="00DE3106"/>
    <w:rsid w:val="00DE3123"/>
    <w:rsid w:val="00DE3393"/>
    <w:rsid w:val="00DE339E"/>
    <w:rsid w:val="00DE3622"/>
    <w:rsid w:val="00DE376A"/>
    <w:rsid w:val="00DE3A42"/>
    <w:rsid w:val="00DE3A60"/>
    <w:rsid w:val="00DE3A6A"/>
    <w:rsid w:val="00DE3C5E"/>
    <w:rsid w:val="00DE3E81"/>
    <w:rsid w:val="00DE3FE0"/>
    <w:rsid w:val="00DE4049"/>
    <w:rsid w:val="00DE4213"/>
    <w:rsid w:val="00DE445E"/>
    <w:rsid w:val="00DE4687"/>
    <w:rsid w:val="00DE4A70"/>
    <w:rsid w:val="00DE4B25"/>
    <w:rsid w:val="00DE512F"/>
    <w:rsid w:val="00DE5D42"/>
    <w:rsid w:val="00DE5E9A"/>
    <w:rsid w:val="00DE5F47"/>
    <w:rsid w:val="00DE6296"/>
    <w:rsid w:val="00DE63A7"/>
    <w:rsid w:val="00DE63CF"/>
    <w:rsid w:val="00DE6418"/>
    <w:rsid w:val="00DE6629"/>
    <w:rsid w:val="00DE66F3"/>
    <w:rsid w:val="00DE6A80"/>
    <w:rsid w:val="00DE6E6C"/>
    <w:rsid w:val="00DE7056"/>
    <w:rsid w:val="00DE7199"/>
    <w:rsid w:val="00DE75F0"/>
    <w:rsid w:val="00DE75FE"/>
    <w:rsid w:val="00DE77D1"/>
    <w:rsid w:val="00DE78C2"/>
    <w:rsid w:val="00DE7ACD"/>
    <w:rsid w:val="00DE7D16"/>
    <w:rsid w:val="00DE7E40"/>
    <w:rsid w:val="00DE7F54"/>
    <w:rsid w:val="00DF0918"/>
    <w:rsid w:val="00DF09E5"/>
    <w:rsid w:val="00DF0B85"/>
    <w:rsid w:val="00DF0ED8"/>
    <w:rsid w:val="00DF1415"/>
    <w:rsid w:val="00DF14A4"/>
    <w:rsid w:val="00DF14D3"/>
    <w:rsid w:val="00DF1590"/>
    <w:rsid w:val="00DF15CF"/>
    <w:rsid w:val="00DF1C2E"/>
    <w:rsid w:val="00DF1CD3"/>
    <w:rsid w:val="00DF1E13"/>
    <w:rsid w:val="00DF1EF5"/>
    <w:rsid w:val="00DF1F92"/>
    <w:rsid w:val="00DF207C"/>
    <w:rsid w:val="00DF22A1"/>
    <w:rsid w:val="00DF245B"/>
    <w:rsid w:val="00DF2486"/>
    <w:rsid w:val="00DF27C2"/>
    <w:rsid w:val="00DF2B0F"/>
    <w:rsid w:val="00DF2B85"/>
    <w:rsid w:val="00DF2D0D"/>
    <w:rsid w:val="00DF2FA2"/>
    <w:rsid w:val="00DF30E9"/>
    <w:rsid w:val="00DF3266"/>
    <w:rsid w:val="00DF3393"/>
    <w:rsid w:val="00DF34B9"/>
    <w:rsid w:val="00DF3521"/>
    <w:rsid w:val="00DF3580"/>
    <w:rsid w:val="00DF35A3"/>
    <w:rsid w:val="00DF3624"/>
    <w:rsid w:val="00DF3B04"/>
    <w:rsid w:val="00DF3E0D"/>
    <w:rsid w:val="00DF3E53"/>
    <w:rsid w:val="00DF3E79"/>
    <w:rsid w:val="00DF3F7B"/>
    <w:rsid w:val="00DF405F"/>
    <w:rsid w:val="00DF41B1"/>
    <w:rsid w:val="00DF42BC"/>
    <w:rsid w:val="00DF44BE"/>
    <w:rsid w:val="00DF45B3"/>
    <w:rsid w:val="00DF4881"/>
    <w:rsid w:val="00DF4B99"/>
    <w:rsid w:val="00DF4F24"/>
    <w:rsid w:val="00DF51CA"/>
    <w:rsid w:val="00DF5680"/>
    <w:rsid w:val="00DF56C3"/>
    <w:rsid w:val="00DF5EDA"/>
    <w:rsid w:val="00DF632A"/>
    <w:rsid w:val="00DF63F9"/>
    <w:rsid w:val="00DF642F"/>
    <w:rsid w:val="00DF6A59"/>
    <w:rsid w:val="00DF6C0C"/>
    <w:rsid w:val="00DF6F08"/>
    <w:rsid w:val="00DF7052"/>
    <w:rsid w:val="00DF7AD6"/>
    <w:rsid w:val="00DF7B82"/>
    <w:rsid w:val="00DF7E6B"/>
    <w:rsid w:val="00E00034"/>
    <w:rsid w:val="00E00396"/>
    <w:rsid w:val="00E008E8"/>
    <w:rsid w:val="00E00946"/>
    <w:rsid w:val="00E00CA0"/>
    <w:rsid w:val="00E01055"/>
    <w:rsid w:val="00E01098"/>
    <w:rsid w:val="00E01160"/>
    <w:rsid w:val="00E0145E"/>
    <w:rsid w:val="00E01565"/>
    <w:rsid w:val="00E01589"/>
    <w:rsid w:val="00E01BCF"/>
    <w:rsid w:val="00E01D44"/>
    <w:rsid w:val="00E01E61"/>
    <w:rsid w:val="00E01F31"/>
    <w:rsid w:val="00E01FB2"/>
    <w:rsid w:val="00E01FEF"/>
    <w:rsid w:val="00E0203F"/>
    <w:rsid w:val="00E02074"/>
    <w:rsid w:val="00E0209A"/>
    <w:rsid w:val="00E0257D"/>
    <w:rsid w:val="00E025DA"/>
    <w:rsid w:val="00E02772"/>
    <w:rsid w:val="00E0288B"/>
    <w:rsid w:val="00E02932"/>
    <w:rsid w:val="00E02A82"/>
    <w:rsid w:val="00E02D6C"/>
    <w:rsid w:val="00E02E22"/>
    <w:rsid w:val="00E02FB4"/>
    <w:rsid w:val="00E030F3"/>
    <w:rsid w:val="00E0313F"/>
    <w:rsid w:val="00E03261"/>
    <w:rsid w:val="00E0355C"/>
    <w:rsid w:val="00E0356D"/>
    <w:rsid w:val="00E03623"/>
    <w:rsid w:val="00E037CD"/>
    <w:rsid w:val="00E03812"/>
    <w:rsid w:val="00E0391D"/>
    <w:rsid w:val="00E0397F"/>
    <w:rsid w:val="00E03A86"/>
    <w:rsid w:val="00E03FAD"/>
    <w:rsid w:val="00E042E6"/>
    <w:rsid w:val="00E04363"/>
    <w:rsid w:val="00E046E3"/>
    <w:rsid w:val="00E04775"/>
    <w:rsid w:val="00E0480C"/>
    <w:rsid w:val="00E04B9D"/>
    <w:rsid w:val="00E04DF0"/>
    <w:rsid w:val="00E04EAF"/>
    <w:rsid w:val="00E04F0D"/>
    <w:rsid w:val="00E05308"/>
    <w:rsid w:val="00E05BF7"/>
    <w:rsid w:val="00E05C10"/>
    <w:rsid w:val="00E05D11"/>
    <w:rsid w:val="00E06011"/>
    <w:rsid w:val="00E0614E"/>
    <w:rsid w:val="00E061B7"/>
    <w:rsid w:val="00E06232"/>
    <w:rsid w:val="00E0662D"/>
    <w:rsid w:val="00E06901"/>
    <w:rsid w:val="00E06920"/>
    <w:rsid w:val="00E06B43"/>
    <w:rsid w:val="00E07184"/>
    <w:rsid w:val="00E072AA"/>
    <w:rsid w:val="00E07B09"/>
    <w:rsid w:val="00E07C0F"/>
    <w:rsid w:val="00E07C47"/>
    <w:rsid w:val="00E1029E"/>
    <w:rsid w:val="00E104E9"/>
    <w:rsid w:val="00E105F3"/>
    <w:rsid w:val="00E10858"/>
    <w:rsid w:val="00E10C41"/>
    <w:rsid w:val="00E11227"/>
    <w:rsid w:val="00E1144F"/>
    <w:rsid w:val="00E118A4"/>
    <w:rsid w:val="00E11C27"/>
    <w:rsid w:val="00E11C66"/>
    <w:rsid w:val="00E11EF8"/>
    <w:rsid w:val="00E11F75"/>
    <w:rsid w:val="00E11F87"/>
    <w:rsid w:val="00E11FAF"/>
    <w:rsid w:val="00E11FFD"/>
    <w:rsid w:val="00E12257"/>
    <w:rsid w:val="00E12484"/>
    <w:rsid w:val="00E124E6"/>
    <w:rsid w:val="00E127D2"/>
    <w:rsid w:val="00E12C12"/>
    <w:rsid w:val="00E12CE2"/>
    <w:rsid w:val="00E12E2C"/>
    <w:rsid w:val="00E13477"/>
    <w:rsid w:val="00E13954"/>
    <w:rsid w:val="00E13B49"/>
    <w:rsid w:val="00E1407B"/>
    <w:rsid w:val="00E14429"/>
    <w:rsid w:val="00E1457C"/>
    <w:rsid w:val="00E1464E"/>
    <w:rsid w:val="00E14B75"/>
    <w:rsid w:val="00E153ED"/>
    <w:rsid w:val="00E154C3"/>
    <w:rsid w:val="00E15681"/>
    <w:rsid w:val="00E1577B"/>
    <w:rsid w:val="00E15AB2"/>
    <w:rsid w:val="00E160DC"/>
    <w:rsid w:val="00E1631F"/>
    <w:rsid w:val="00E1635E"/>
    <w:rsid w:val="00E164DE"/>
    <w:rsid w:val="00E164E8"/>
    <w:rsid w:val="00E16857"/>
    <w:rsid w:val="00E169CC"/>
    <w:rsid w:val="00E16BB7"/>
    <w:rsid w:val="00E173E8"/>
    <w:rsid w:val="00E179E9"/>
    <w:rsid w:val="00E17E83"/>
    <w:rsid w:val="00E20007"/>
    <w:rsid w:val="00E20A9B"/>
    <w:rsid w:val="00E20E90"/>
    <w:rsid w:val="00E21282"/>
    <w:rsid w:val="00E214A6"/>
    <w:rsid w:val="00E215B6"/>
    <w:rsid w:val="00E215EE"/>
    <w:rsid w:val="00E2188C"/>
    <w:rsid w:val="00E2190C"/>
    <w:rsid w:val="00E21C66"/>
    <w:rsid w:val="00E21C9E"/>
    <w:rsid w:val="00E21E14"/>
    <w:rsid w:val="00E21EF8"/>
    <w:rsid w:val="00E21FFD"/>
    <w:rsid w:val="00E22127"/>
    <w:rsid w:val="00E22207"/>
    <w:rsid w:val="00E22261"/>
    <w:rsid w:val="00E22510"/>
    <w:rsid w:val="00E22628"/>
    <w:rsid w:val="00E228FF"/>
    <w:rsid w:val="00E22BC9"/>
    <w:rsid w:val="00E22DB0"/>
    <w:rsid w:val="00E22E00"/>
    <w:rsid w:val="00E22E08"/>
    <w:rsid w:val="00E22F4C"/>
    <w:rsid w:val="00E22F77"/>
    <w:rsid w:val="00E2300C"/>
    <w:rsid w:val="00E2307A"/>
    <w:rsid w:val="00E23099"/>
    <w:rsid w:val="00E23614"/>
    <w:rsid w:val="00E23793"/>
    <w:rsid w:val="00E23829"/>
    <w:rsid w:val="00E23924"/>
    <w:rsid w:val="00E23BCC"/>
    <w:rsid w:val="00E23D2B"/>
    <w:rsid w:val="00E23E8A"/>
    <w:rsid w:val="00E23EF9"/>
    <w:rsid w:val="00E23F4D"/>
    <w:rsid w:val="00E24569"/>
    <w:rsid w:val="00E24724"/>
    <w:rsid w:val="00E24DBD"/>
    <w:rsid w:val="00E24DF1"/>
    <w:rsid w:val="00E24E22"/>
    <w:rsid w:val="00E24E48"/>
    <w:rsid w:val="00E24F68"/>
    <w:rsid w:val="00E254DA"/>
    <w:rsid w:val="00E2554D"/>
    <w:rsid w:val="00E25652"/>
    <w:rsid w:val="00E25826"/>
    <w:rsid w:val="00E25C5F"/>
    <w:rsid w:val="00E25E3E"/>
    <w:rsid w:val="00E25FA8"/>
    <w:rsid w:val="00E267F2"/>
    <w:rsid w:val="00E26838"/>
    <w:rsid w:val="00E26DEA"/>
    <w:rsid w:val="00E26F88"/>
    <w:rsid w:val="00E275E0"/>
    <w:rsid w:val="00E27611"/>
    <w:rsid w:val="00E2788C"/>
    <w:rsid w:val="00E27E6F"/>
    <w:rsid w:val="00E302A4"/>
    <w:rsid w:val="00E303F0"/>
    <w:rsid w:val="00E30C32"/>
    <w:rsid w:val="00E30FDF"/>
    <w:rsid w:val="00E310FC"/>
    <w:rsid w:val="00E31410"/>
    <w:rsid w:val="00E315AC"/>
    <w:rsid w:val="00E316DD"/>
    <w:rsid w:val="00E3170B"/>
    <w:rsid w:val="00E31B55"/>
    <w:rsid w:val="00E31FD9"/>
    <w:rsid w:val="00E32040"/>
    <w:rsid w:val="00E3214D"/>
    <w:rsid w:val="00E321CC"/>
    <w:rsid w:val="00E3253E"/>
    <w:rsid w:val="00E32557"/>
    <w:rsid w:val="00E3280E"/>
    <w:rsid w:val="00E32A48"/>
    <w:rsid w:val="00E330E9"/>
    <w:rsid w:val="00E33125"/>
    <w:rsid w:val="00E337DB"/>
    <w:rsid w:val="00E338D6"/>
    <w:rsid w:val="00E338DF"/>
    <w:rsid w:val="00E33AB5"/>
    <w:rsid w:val="00E33D03"/>
    <w:rsid w:val="00E33D2A"/>
    <w:rsid w:val="00E3405D"/>
    <w:rsid w:val="00E340E5"/>
    <w:rsid w:val="00E3445C"/>
    <w:rsid w:val="00E3492D"/>
    <w:rsid w:val="00E349E5"/>
    <w:rsid w:val="00E34CC3"/>
    <w:rsid w:val="00E34F3D"/>
    <w:rsid w:val="00E35145"/>
    <w:rsid w:val="00E35152"/>
    <w:rsid w:val="00E356C0"/>
    <w:rsid w:val="00E35CDA"/>
    <w:rsid w:val="00E35F9F"/>
    <w:rsid w:val="00E362FD"/>
    <w:rsid w:val="00E3637F"/>
    <w:rsid w:val="00E36C73"/>
    <w:rsid w:val="00E36CBC"/>
    <w:rsid w:val="00E36CE6"/>
    <w:rsid w:val="00E3719B"/>
    <w:rsid w:val="00E373AD"/>
    <w:rsid w:val="00E37472"/>
    <w:rsid w:val="00E37499"/>
    <w:rsid w:val="00E37BFE"/>
    <w:rsid w:val="00E37F98"/>
    <w:rsid w:val="00E4008C"/>
    <w:rsid w:val="00E401D9"/>
    <w:rsid w:val="00E40232"/>
    <w:rsid w:val="00E40AFD"/>
    <w:rsid w:val="00E40BAB"/>
    <w:rsid w:val="00E40BD8"/>
    <w:rsid w:val="00E40D24"/>
    <w:rsid w:val="00E40E8A"/>
    <w:rsid w:val="00E40FC2"/>
    <w:rsid w:val="00E4121B"/>
    <w:rsid w:val="00E4158A"/>
    <w:rsid w:val="00E41621"/>
    <w:rsid w:val="00E416F8"/>
    <w:rsid w:val="00E418D4"/>
    <w:rsid w:val="00E42196"/>
    <w:rsid w:val="00E421D5"/>
    <w:rsid w:val="00E42372"/>
    <w:rsid w:val="00E42549"/>
    <w:rsid w:val="00E4282F"/>
    <w:rsid w:val="00E42A4A"/>
    <w:rsid w:val="00E42B5D"/>
    <w:rsid w:val="00E4305C"/>
    <w:rsid w:val="00E430E5"/>
    <w:rsid w:val="00E4321F"/>
    <w:rsid w:val="00E43475"/>
    <w:rsid w:val="00E43481"/>
    <w:rsid w:val="00E435E3"/>
    <w:rsid w:val="00E436CE"/>
    <w:rsid w:val="00E436E0"/>
    <w:rsid w:val="00E438AE"/>
    <w:rsid w:val="00E43B45"/>
    <w:rsid w:val="00E43B91"/>
    <w:rsid w:val="00E43E73"/>
    <w:rsid w:val="00E43EE2"/>
    <w:rsid w:val="00E43F0F"/>
    <w:rsid w:val="00E441BB"/>
    <w:rsid w:val="00E44555"/>
    <w:rsid w:val="00E4476C"/>
    <w:rsid w:val="00E4489B"/>
    <w:rsid w:val="00E44B10"/>
    <w:rsid w:val="00E44DE7"/>
    <w:rsid w:val="00E45339"/>
    <w:rsid w:val="00E454D2"/>
    <w:rsid w:val="00E45958"/>
    <w:rsid w:val="00E45A5E"/>
    <w:rsid w:val="00E45C14"/>
    <w:rsid w:val="00E45C95"/>
    <w:rsid w:val="00E45E31"/>
    <w:rsid w:val="00E45E5B"/>
    <w:rsid w:val="00E45ED2"/>
    <w:rsid w:val="00E461CE"/>
    <w:rsid w:val="00E46576"/>
    <w:rsid w:val="00E46595"/>
    <w:rsid w:val="00E468CD"/>
    <w:rsid w:val="00E46A9C"/>
    <w:rsid w:val="00E46A9D"/>
    <w:rsid w:val="00E46CCD"/>
    <w:rsid w:val="00E46CE9"/>
    <w:rsid w:val="00E4705F"/>
    <w:rsid w:val="00E47368"/>
    <w:rsid w:val="00E47C7B"/>
    <w:rsid w:val="00E47D5E"/>
    <w:rsid w:val="00E503FD"/>
    <w:rsid w:val="00E5045D"/>
    <w:rsid w:val="00E505FD"/>
    <w:rsid w:val="00E50668"/>
    <w:rsid w:val="00E50C41"/>
    <w:rsid w:val="00E50D32"/>
    <w:rsid w:val="00E511CA"/>
    <w:rsid w:val="00E51A8C"/>
    <w:rsid w:val="00E51B09"/>
    <w:rsid w:val="00E51D75"/>
    <w:rsid w:val="00E51E56"/>
    <w:rsid w:val="00E51F8E"/>
    <w:rsid w:val="00E52273"/>
    <w:rsid w:val="00E52361"/>
    <w:rsid w:val="00E52398"/>
    <w:rsid w:val="00E52AD5"/>
    <w:rsid w:val="00E52E04"/>
    <w:rsid w:val="00E5301E"/>
    <w:rsid w:val="00E53650"/>
    <w:rsid w:val="00E536E5"/>
    <w:rsid w:val="00E536F5"/>
    <w:rsid w:val="00E5379B"/>
    <w:rsid w:val="00E54021"/>
    <w:rsid w:val="00E540E9"/>
    <w:rsid w:val="00E54986"/>
    <w:rsid w:val="00E54C6E"/>
    <w:rsid w:val="00E54C8D"/>
    <w:rsid w:val="00E54CEF"/>
    <w:rsid w:val="00E55144"/>
    <w:rsid w:val="00E55200"/>
    <w:rsid w:val="00E5561A"/>
    <w:rsid w:val="00E55713"/>
    <w:rsid w:val="00E55906"/>
    <w:rsid w:val="00E55AAD"/>
    <w:rsid w:val="00E55C56"/>
    <w:rsid w:val="00E55D54"/>
    <w:rsid w:val="00E55E55"/>
    <w:rsid w:val="00E55E8B"/>
    <w:rsid w:val="00E55EB1"/>
    <w:rsid w:val="00E5616E"/>
    <w:rsid w:val="00E56236"/>
    <w:rsid w:val="00E5643F"/>
    <w:rsid w:val="00E5649C"/>
    <w:rsid w:val="00E564BD"/>
    <w:rsid w:val="00E569FD"/>
    <w:rsid w:val="00E571DC"/>
    <w:rsid w:val="00E572D9"/>
    <w:rsid w:val="00E5737C"/>
    <w:rsid w:val="00E5741C"/>
    <w:rsid w:val="00E57652"/>
    <w:rsid w:val="00E5795D"/>
    <w:rsid w:val="00E57BD8"/>
    <w:rsid w:val="00E60526"/>
    <w:rsid w:val="00E60558"/>
    <w:rsid w:val="00E607D0"/>
    <w:rsid w:val="00E60857"/>
    <w:rsid w:val="00E60CC9"/>
    <w:rsid w:val="00E60D62"/>
    <w:rsid w:val="00E60F46"/>
    <w:rsid w:val="00E61236"/>
    <w:rsid w:val="00E61361"/>
    <w:rsid w:val="00E61B8F"/>
    <w:rsid w:val="00E61D56"/>
    <w:rsid w:val="00E61EF8"/>
    <w:rsid w:val="00E62059"/>
    <w:rsid w:val="00E62708"/>
    <w:rsid w:val="00E62A04"/>
    <w:rsid w:val="00E62AD5"/>
    <w:rsid w:val="00E62B6B"/>
    <w:rsid w:val="00E62C99"/>
    <w:rsid w:val="00E63073"/>
    <w:rsid w:val="00E63236"/>
    <w:rsid w:val="00E63520"/>
    <w:rsid w:val="00E63575"/>
    <w:rsid w:val="00E635EB"/>
    <w:rsid w:val="00E63912"/>
    <w:rsid w:val="00E63F46"/>
    <w:rsid w:val="00E646F2"/>
    <w:rsid w:val="00E6478C"/>
    <w:rsid w:val="00E647AC"/>
    <w:rsid w:val="00E647F1"/>
    <w:rsid w:val="00E64B52"/>
    <w:rsid w:val="00E65216"/>
    <w:rsid w:val="00E65347"/>
    <w:rsid w:val="00E65456"/>
    <w:rsid w:val="00E65527"/>
    <w:rsid w:val="00E659A5"/>
    <w:rsid w:val="00E65CCF"/>
    <w:rsid w:val="00E65DD1"/>
    <w:rsid w:val="00E65E06"/>
    <w:rsid w:val="00E65E9A"/>
    <w:rsid w:val="00E65E9D"/>
    <w:rsid w:val="00E65F47"/>
    <w:rsid w:val="00E66550"/>
    <w:rsid w:val="00E6667B"/>
    <w:rsid w:val="00E66931"/>
    <w:rsid w:val="00E66A0E"/>
    <w:rsid w:val="00E66A18"/>
    <w:rsid w:val="00E66CB1"/>
    <w:rsid w:val="00E66D34"/>
    <w:rsid w:val="00E67301"/>
    <w:rsid w:val="00E67829"/>
    <w:rsid w:val="00E67A56"/>
    <w:rsid w:val="00E67ACF"/>
    <w:rsid w:val="00E67D0D"/>
    <w:rsid w:val="00E67EBB"/>
    <w:rsid w:val="00E70150"/>
    <w:rsid w:val="00E70196"/>
    <w:rsid w:val="00E7025B"/>
    <w:rsid w:val="00E704DF"/>
    <w:rsid w:val="00E70F35"/>
    <w:rsid w:val="00E70FDF"/>
    <w:rsid w:val="00E70FE3"/>
    <w:rsid w:val="00E7101C"/>
    <w:rsid w:val="00E7132A"/>
    <w:rsid w:val="00E713A5"/>
    <w:rsid w:val="00E71A5B"/>
    <w:rsid w:val="00E71AEF"/>
    <w:rsid w:val="00E71EB8"/>
    <w:rsid w:val="00E721E4"/>
    <w:rsid w:val="00E721F0"/>
    <w:rsid w:val="00E722F7"/>
    <w:rsid w:val="00E72494"/>
    <w:rsid w:val="00E72A15"/>
    <w:rsid w:val="00E72D9E"/>
    <w:rsid w:val="00E72F53"/>
    <w:rsid w:val="00E73013"/>
    <w:rsid w:val="00E7333D"/>
    <w:rsid w:val="00E73443"/>
    <w:rsid w:val="00E735F4"/>
    <w:rsid w:val="00E73687"/>
    <w:rsid w:val="00E736D1"/>
    <w:rsid w:val="00E73736"/>
    <w:rsid w:val="00E737F8"/>
    <w:rsid w:val="00E73902"/>
    <w:rsid w:val="00E7394D"/>
    <w:rsid w:val="00E73C0B"/>
    <w:rsid w:val="00E7419C"/>
    <w:rsid w:val="00E741C4"/>
    <w:rsid w:val="00E74A9A"/>
    <w:rsid w:val="00E7500C"/>
    <w:rsid w:val="00E751F7"/>
    <w:rsid w:val="00E75271"/>
    <w:rsid w:val="00E758E8"/>
    <w:rsid w:val="00E76094"/>
    <w:rsid w:val="00E763E5"/>
    <w:rsid w:val="00E7653E"/>
    <w:rsid w:val="00E7655B"/>
    <w:rsid w:val="00E76A9F"/>
    <w:rsid w:val="00E76C5A"/>
    <w:rsid w:val="00E76C6D"/>
    <w:rsid w:val="00E76CF8"/>
    <w:rsid w:val="00E76DC8"/>
    <w:rsid w:val="00E76E7F"/>
    <w:rsid w:val="00E77329"/>
    <w:rsid w:val="00E77405"/>
    <w:rsid w:val="00E7762F"/>
    <w:rsid w:val="00E7783F"/>
    <w:rsid w:val="00E77963"/>
    <w:rsid w:val="00E77DC0"/>
    <w:rsid w:val="00E80195"/>
    <w:rsid w:val="00E802F9"/>
    <w:rsid w:val="00E80539"/>
    <w:rsid w:val="00E80B98"/>
    <w:rsid w:val="00E80C54"/>
    <w:rsid w:val="00E81017"/>
    <w:rsid w:val="00E811A7"/>
    <w:rsid w:val="00E81210"/>
    <w:rsid w:val="00E81462"/>
    <w:rsid w:val="00E8147E"/>
    <w:rsid w:val="00E815AF"/>
    <w:rsid w:val="00E81930"/>
    <w:rsid w:val="00E8197B"/>
    <w:rsid w:val="00E81A71"/>
    <w:rsid w:val="00E81AE5"/>
    <w:rsid w:val="00E81C90"/>
    <w:rsid w:val="00E81D95"/>
    <w:rsid w:val="00E82566"/>
    <w:rsid w:val="00E825E7"/>
    <w:rsid w:val="00E829F3"/>
    <w:rsid w:val="00E82A5F"/>
    <w:rsid w:val="00E82B17"/>
    <w:rsid w:val="00E82BB8"/>
    <w:rsid w:val="00E82D52"/>
    <w:rsid w:val="00E82E5B"/>
    <w:rsid w:val="00E82EE9"/>
    <w:rsid w:val="00E82FFA"/>
    <w:rsid w:val="00E8324A"/>
    <w:rsid w:val="00E832AC"/>
    <w:rsid w:val="00E832E0"/>
    <w:rsid w:val="00E835D5"/>
    <w:rsid w:val="00E83A24"/>
    <w:rsid w:val="00E83C1B"/>
    <w:rsid w:val="00E83D45"/>
    <w:rsid w:val="00E83DF1"/>
    <w:rsid w:val="00E83F30"/>
    <w:rsid w:val="00E843EE"/>
    <w:rsid w:val="00E843F2"/>
    <w:rsid w:val="00E844C9"/>
    <w:rsid w:val="00E844F8"/>
    <w:rsid w:val="00E846A7"/>
    <w:rsid w:val="00E848DC"/>
    <w:rsid w:val="00E84BD6"/>
    <w:rsid w:val="00E84C87"/>
    <w:rsid w:val="00E84F06"/>
    <w:rsid w:val="00E85241"/>
    <w:rsid w:val="00E855B9"/>
    <w:rsid w:val="00E857D8"/>
    <w:rsid w:val="00E857DD"/>
    <w:rsid w:val="00E85848"/>
    <w:rsid w:val="00E85982"/>
    <w:rsid w:val="00E859AD"/>
    <w:rsid w:val="00E85CFE"/>
    <w:rsid w:val="00E85DED"/>
    <w:rsid w:val="00E860BD"/>
    <w:rsid w:val="00E8629E"/>
    <w:rsid w:val="00E86350"/>
    <w:rsid w:val="00E863CF"/>
    <w:rsid w:val="00E864DB"/>
    <w:rsid w:val="00E869A2"/>
    <w:rsid w:val="00E86C0D"/>
    <w:rsid w:val="00E86EEC"/>
    <w:rsid w:val="00E86EED"/>
    <w:rsid w:val="00E87217"/>
    <w:rsid w:val="00E87301"/>
    <w:rsid w:val="00E873E9"/>
    <w:rsid w:val="00E87454"/>
    <w:rsid w:val="00E8788E"/>
    <w:rsid w:val="00E878C3"/>
    <w:rsid w:val="00E87EDE"/>
    <w:rsid w:val="00E901A2"/>
    <w:rsid w:val="00E902C5"/>
    <w:rsid w:val="00E902FD"/>
    <w:rsid w:val="00E9039D"/>
    <w:rsid w:val="00E9069F"/>
    <w:rsid w:val="00E90A4F"/>
    <w:rsid w:val="00E90FF3"/>
    <w:rsid w:val="00E9175C"/>
    <w:rsid w:val="00E91B94"/>
    <w:rsid w:val="00E91EE0"/>
    <w:rsid w:val="00E91F4D"/>
    <w:rsid w:val="00E920B7"/>
    <w:rsid w:val="00E92255"/>
    <w:rsid w:val="00E92518"/>
    <w:rsid w:val="00E92611"/>
    <w:rsid w:val="00E9264B"/>
    <w:rsid w:val="00E926ED"/>
    <w:rsid w:val="00E92BA2"/>
    <w:rsid w:val="00E92FE7"/>
    <w:rsid w:val="00E9314E"/>
    <w:rsid w:val="00E9317E"/>
    <w:rsid w:val="00E933C1"/>
    <w:rsid w:val="00E93868"/>
    <w:rsid w:val="00E943DF"/>
    <w:rsid w:val="00E9442C"/>
    <w:rsid w:val="00E9452D"/>
    <w:rsid w:val="00E945D7"/>
    <w:rsid w:val="00E94AD7"/>
    <w:rsid w:val="00E94BC5"/>
    <w:rsid w:val="00E94CD0"/>
    <w:rsid w:val="00E94D5D"/>
    <w:rsid w:val="00E94E9A"/>
    <w:rsid w:val="00E94EB9"/>
    <w:rsid w:val="00E94FE7"/>
    <w:rsid w:val="00E9509C"/>
    <w:rsid w:val="00E95453"/>
    <w:rsid w:val="00E9554B"/>
    <w:rsid w:val="00E95562"/>
    <w:rsid w:val="00E95741"/>
    <w:rsid w:val="00E958E5"/>
    <w:rsid w:val="00E95AFB"/>
    <w:rsid w:val="00E95E6A"/>
    <w:rsid w:val="00E96002"/>
    <w:rsid w:val="00E965B1"/>
    <w:rsid w:val="00E96A4D"/>
    <w:rsid w:val="00E96B32"/>
    <w:rsid w:val="00E96CD2"/>
    <w:rsid w:val="00E96EBF"/>
    <w:rsid w:val="00E96F02"/>
    <w:rsid w:val="00E97087"/>
    <w:rsid w:val="00E97738"/>
    <w:rsid w:val="00E9779A"/>
    <w:rsid w:val="00E977BA"/>
    <w:rsid w:val="00E97BCB"/>
    <w:rsid w:val="00E97E20"/>
    <w:rsid w:val="00EA009E"/>
    <w:rsid w:val="00EA032C"/>
    <w:rsid w:val="00EA0359"/>
    <w:rsid w:val="00EA0534"/>
    <w:rsid w:val="00EA06C8"/>
    <w:rsid w:val="00EA0A1D"/>
    <w:rsid w:val="00EA0B24"/>
    <w:rsid w:val="00EA0C27"/>
    <w:rsid w:val="00EA0C2E"/>
    <w:rsid w:val="00EA1065"/>
    <w:rsid w:val="00EA1110"/>
    <w:rsid w:val="00EA111C"/>
    <w:rsid w:val="00EA13F9"/>
    <w:rsid w:val="00EA14D1"/>
    <w:rsid w:val="00EA16C1"/>
    <w:rsid w:val="00EA171B"/>
    <w:rsid w:val="00EA1773"/>
    <w:rsid w:val="00EA1B54"/>
    <w:rsid w:val="00EA1BA5"/>
    <w:rsid w:val="00EA1C2F"/>
    <w:rsid w:val="00EA1D3C"/>
    <w:rsid w:val="00EA1DFF"/>
    <w:rsid w:val="00EA1EE8"/>
    <w:rsid w:val="00EA1FA1"/>
    <w:rsid w:val="00EA2082"/>
    <w:rsid w:val="00EA26C6"/>
    <w:rsid w:val="00EA27C0"/>
    <w:rsid w:val="00EA283D"/>
    <w:rsid w:val="00EA2BAA"/>
    <w:rsid w:val="00EA2CD1"/>
    <w:rsid w:val="00EA2FCD"/>
    <w:rsid w:val="00EA304E"/>
    <w:rsid w:val="00EA3301"/>
    <w:rsid w:val="00EA359F"/>
    <w:rsid w:val="00EA3670"/>
    <w:rsid w:val="00EA3782"/>
    <w:rsid w:val="00EA37EB"/>
    <w:rsid w:val="00EA3A80"/>
    <w:rsid w:val="00EA3B1D"/>
    <w:rsid w:val="00EA4105"/>
    <w:rsid w:val="00EA4926"/>
    <w:rsid w:val="00EA496C"/>
    <w:rsid w:val="00EA4A5A"/>
    <w:rsid w:val="00EA4C05"/>
    <w:rsid w:val="00EA4E9C"/>
    <w:rsid w:val="00EA50F9"/>
    <w:rsid w:val="00EA5241"/>
    <w:rsid w:val="00EA5825"/>
    <w:rsid w:val="00EA58E2"/>
    <w:rsid w:val="00EA5AC4"/>
    <w:rsid w:val="00EA5B11"/>
    <w:rsid w:val="00EA5BA1"/>
    <w:rsid w:val="00EA5CBA"/>
    <w:rsid w:val="00EA5DCD"/>
    <w:rsid w:val="00EA5EEE"/>
    <w:rsid w:val="00EA5EF4"/>
    <w:rsid w:val="00EA5F9C"/>
    <w:rsid w:val="00EA5FD5"/>
    <w:rsid w:val="00EA600A"/>
    <w:rsid w:val="00EA6028"/>
    <w:rsid w:val="00EA622C"/>
    <w:rsid w:val="00EA6280"/>
    <w:rsid w:val="00EA6378"/>
    <w:rsid w:val="00EA65A6"/>
    <w:rsid w:val="00EA67AE"/>
    <w:rsid w:val="00EA6848"/>
    <w:rsid w:val="00EA689F"/>
    <w:rsid w:val="00EA69ED"/>
    <w:rsid w:val="00EA6DD7"/>
    <w:rsid w:val="00EA6DE3"/>
    <w:rsid w:val="00EA6F4A"/>
    <w:rsid w:val="00EA6FB0"/>
    <w:rsid w:val="00EA71A6"/>
    <w:rsid w:val="00EA71DF"/>
    <w:rsid w:val="00EA723D"/>
    <w:rsid w:val="00EA76B8"/>
    <w:rsid w:val="00EA77BA"/>
    <w:rsid w:val="00EA7C27"/>
    <w:rsid w:val="00EB01F6"/>
    <w:rsid w:val="00EB02E3"/>
    <w:rsid w:val="00EB0437"/>
    <w:rsid w:val="00EB13B6"/>
    <w:rsid w:val="00EB1721"/>
    <w:rsid w:val="00EB1BB1"/>
    <w:rsid w:val="00EB1D3A"/>
    <w:rsid w:val="00EB1D6A"/>
    <w:rsid w:val="00EB1E37"/>
    <w:rsid w:val="00EB1E7B"/>
    <w:rsid w:val="00EB26C3"/>
    <w:rsid w:val="00EB298D"/>
    <w:rsid w:val="00EB3107"/>
    <w:rsid w:val="00EB3324"/>
    <w:rsid w:val="00EB344E"/>
    <w:rsid w:val="00EB36E7"/>
    <w:rsid w:val="00EB39C7"/>
    <w:rsid w:val="00EB3A00"/>
    <w:rsid w:val="00EB3B4C"/>
    <w:rsid w:val="00EB3B7A"/>
    <w:rsid w:val="00EB3E0E"/>
    <w:rsid w:val="00EB4025"/>
    <w:rsid w:val="00EB4060"/>
    <w:rsid w:val="00EB4424"/>
    <w:rsid w:val="00EB45F0"/>
    <w:rsid w:val="00EB45FB"/>
    <w:rsid w:val="00EB4835"/>
    <w:rsid w:val="00EB486B"/>
    <w:rsid w:val="00EB49B7"/>
    <w:rsid w:val="00EB4C29"/>
    <w:rsid w:val="00EB4D35"/>
    <w:rsid w:val="00EB4E6E"/>
    <w:rsid w:val="00EB4EA2"/>
    <w:rsid w:val="00EB50B6"/>
    <w:rsid w:val="00EB5273"/>
    <w:rsid w:val="00EB53C5"/>
    <w:rsid w:val="00EB55B6"/>
    <w:rsid w:val="00EB5757"/>
    <w:rsid w:val="00EB5974"/>
    <w:rsid w:val="00EB5B02"/>
    <w:rsid w:val="00EB5B03"/>
    <w:rsid w:val="00EB5D8B"/>
    <w:rsid w:val="00EB6186"/>
    <w:rsid w:val="00EB6286"/>
    <w:rsid w:val="00EB64A4"/>
    <w:rsid w:val="00EB6A81"/>
    <w:rsid w:val="00EB70D2"/>
    <w:rsid w:val="00EB721B"/>
    <w:rsid w:val="00EB725D"/>
    <w:rsid w:val="00EB72B8"/>
    <w:rsid w:val="00EB72C8"/>
    <w:rsid w:val="00EB7334"/>
    <w:rsid w:val="00EB76F1"/>
    <w:rsid w:val="00EB7B12"/>
    <w:rsid w:val="00EB7D80"/>
    <w:rsid w:val="00EC07E6"/>
    <w:rsid w:val="00EC08E3"/>
    <w:rsid w:val="00EC0935"/>
    <w:rsid w:val="00EC0C0B"/>
    <w:rsid w:val="00EC0D10"/>
    <w:rsid w:val="00EC0E44"/>
    <w:rsid w:val="00EC106E"/>
    <w:rsid w:val="00EC164D"/>
    <w:rsid w:val="00EC19DE"/>
    <w:rsid w:val="00EC1AE0"/>
    <w:rsid w:val="00EC1C02"/>
    <w:rsid w:val="00EC22BD"/>
    <w:rsid w:val="00EC2485"/>
    <w:rsid w:val="00EC2635"/>
    <w:rsid w:val="00EC287B"/>
    <w:rsid w:val="00EC28AA"/>
    <w:rsid w:val="00EC28F0"/>
    <w:rsid w:val="00EC2A60"/>
    <w:rsid w:val="00EC2CC0"/>
    <w:rsid w:val="00EC33E1"/>
    <w:rsid w:val="00EC3CDE"/>
    <w:rsid w:val="00EC3E91"/>
    <w:rsid w:val="00EC4137"/>
    <w:rsid w:val="00EC4229"/>
    <w:rsid w:val="00EC42D8"/>
    <w:rsid w:val="00EC468B"/>
    <w:rsid w:val="00EC4800"/>
    <w:rsid w:val="00EC4DB8"/>
    <w:rsid w:val="00EC50FC"/>
    <w:rsid w:val="00EC5116"/>
    <w:rsid w:val="00EC5267"/>
    <w:rsid w:val="00EC549A"/>
    <w:rsid w:val="00EC551B"/>
    <w:rsid w:val="00EC55C5"/>
    <w:rsid w:val="00EC5771"/>
    <w:rsid w:val="00EC5B39"/>
    <w:rsid w:val="00EC5D33"/>
    <w:rsid w:val="00EC642F"/>
    <w:rsid w:val="00EC6477"/>
    <w:rsid w:val="00EC660C"/>
    <w:rsid w:val="00EC6A0C"/>
    <w:rsid w:val="00EC6FB6"/>
    <w:rsid w:val="00EC7220"/>
    <w:rsid w:val="00EC792A"/>
    <w:rsid w:val="00EC7AE9"/>
    <w:rsid w:val="00EC7BA7"/>
    <w:rsid w:val="00EC7C65"/>
    <w:rsid w:val="00EC7D1C"/>
    <w:rsid w:val="00EC7D38"/>
    <w:rsid w:val="00EC7D8B"/>
    <w:rsid w:val="00ED0050"/>
    <w:rsid w:val="00ED0243"/>
    <w:rsid w:val="00ED0503"/>
    <w:rsid w:val="00ED0653"/>
    <w:rsid w:val="00ED0785"/>
    <w:rsid w:val="00ED0AE8"/>
    <w:rsid w:val="00ED0DAB"/>
    <w:rsid w:val="00ED1136"/>
    <w:rsid w:val="00ED1194"/>
    <w:rsid w:val="00ED138C"/>
    <w:rsid w:val="00ED13AC"/>
    <w:rsid w:val="00ED1521"/>
    <w:rsid w:val="00ED1BAB"/>
    <w:rsid w:val="00ED1EB8"/>
    <w:rsid w:val="00ED2172"/>
    <w:rsid w:val="00ED229A"/>
    <w:rsid w:val="00ED2531"/>
    <w:rsid w:val="00ED26D9"/>
    <w:rsid w:val="00ED2EF9"/>
    <w:rsid w:val="00ED2FAA"/>
    <w:rsid w:val="00ED30D5"/>
    <w:rsid w:val="00ED345D"/>
    <w:rsid w:val="00ED3587"/>
    <w:rsid w:val="00ED3B52"/>
    <w:rsid w:val="00ED3BAB"/>
    <w:rsid w:val="00ED3C9C"/>
    <w:rsid w:val="00ED3D9B"/>
    <w:rsid w:val="00ED4208"/>
    <w:rsid w:val="00ED439A"/>
    <w:rsid w:val="00ED4469"/>
    <w:rsid w:val="00ED47FA"/>
    <w:rsid w:val="00ED4972"/>
    <w:rsid w:val="00ED4AA3"/>
    <w:rsid w:val="00ED4CBF"/>
    <w:rsid w:val="00ED4EE7"/>
    <w:rsid w:val="00ED4F1A"/>
    <w:rsid w:val="00ED507D"/>
    <w:rsid w:val="00ED517F"/>
    <w:rsid w:val="00ED531B"/>
    <w:rsid w:val="00ED5466"/>
    <w:rsid w:val="00ED54F3"/>
    <w:rsid w:val="00ED5529"/>
    <w:rsid w:val="00ED5625"/>
    <w:rsid w:val="00ED5798"/>
    <w:rsid w:val="00ED5875"/>
    <w:rsid w:val="00ED596E"/>
    <w:rsid w:val="00ED5B0B"/>
    <w:rsid w:val="00ED6244"/>
    <w:rsid w:val="00ED652B"/>
    <w:rsid w:val="00ED65BA"/>
    <w:rsid w:val="00ED66FD"/>
    <w:rsid w:val="00ED6A5B"/>
    <w:rsid w:val="00ED6B0D"/>
    <w:rsid w:val="00ED6B42"/>
    <w:rsid w:val="00ED72CB"/>
    <w:rsid w:val="00ED73A0"/>
    <w:rsid w:val="00ED7751"/>
    <w:rsid w:val="00ED7831"/>
    <w:rsid w:val="00ED7852"/>
    <w:rsid w:val="00ED792F"/>
    <w:rsid w:val="00ED7ADF"/>
    <w:rsid w:val="00ED7DD2"/>
    <w:rsid w:val="00ED7ED3"/>
    <w:rsid w:val="00EE0388"/>
    <w:rsid w:val="00EE052F"/>
    <w:rsid w:val="00EE07BF"/>
    <w:rsid w:val="00EE0A07"/>
    <w:rsid w:val="00EE0D18"/>
    <w:rsid w:val="00EE0E94"/>
    <w:rsid w:val="00EE0ECC"/>
    <w:rsid w:val="00EE0F97"/>
    <w:rsid w:val="00EE158B"/>
    <w:rsid w:val="00EE17AF"/>
    <w:rsid w:val="00EE19DE"/>
    <w:rsid w:val="00EE1A3E"/>
    <w:rsid w:val="00EE1F2A"/>
    <w:rsid w:val="00EE20BE"/>
    <w:rsid w:val="00EE2505"/>
    <w:rsid w:val="00EE26AF"/>
    <w:rsid w:val="00EE2DFE"/>
    <w:rsid w:val="00EE33D0"/>
    <w:rsid w:val="00EE3638"/>
    <w:rsid w:val="00EE386D"/>
    <w:rsid w:val="00EE4144"/>
    <w:rsid w:val="00EE417D"/>
    <w:rsid w:val="00EE41B5"/>
    <w:rsid w:val="00EE42C1"/>
    <w:rsid w:val="00EE4943"/>
    <w:rsid w:val="00EE4FCD"/>
    <w:rsid w:val="00EE5338"/>
    <w:rsid w:val="00EE568A"/>
    <w:rsid w:val="00EE5749"/>
    <w:rsid w:val="00EE5956"/>
    <w:rsid w:val="00EE5BD7"/>
    <w:rsid w:val="00EE5C90"/>
    <w:rsid w:val="00EE60E6"/>
    <w:rsid w:val="00EE6126"/>
    <w:rsid w:val="00EE61B8"/>
    <w:rsid w:val="00EE64E2"/>
    <w:rsid w:val="00EE69FF"/>
    <w:rsid w:val="00EE6A0E"/>
    <w:rsid w:val="00EE6BD3"/>
    <w:rsid w:val="00EE6E5F"/>
    <w:rsid w:val="00EE6E95"/>
    <w:rsid w:val="00EE7127"/>
    <w:rsid w:val="00EE722A"/>
    <w:rsid w:val="00EE73AA"/>
    <w:rsid w:val="00EE7509"/>
    <w:rsid w:val="00EE75D5"/>
    <w:rsid w:val="00EE763D"/>
    <w:rsid w:val="00EE77B7"/>
    <w:rsid w:val="00EE7968"/>
    <w:rsid w:val="00EE7980"/>
    <w:rsid w:val="00EE79A7"/>
    <w:rsid w:val="00EE7A3A"/>
    <w:rsid w:val="00EE7ADF"/>
    <w:rsid w:val="00EE7CAC"/>
    <w:rsid w:val="00EE7F4F"/>
    <w:rsid w:val="00EE7F74"/>
    <w:rsid w:val="00EF0115"/>
    <w:rsid w:val="00EF03A0"/>
    <w:rsid w:val="00EF0485"/>
    <w:rsid w:val="00EF0568"/>
    <w:rsid w:val="00EF074F"/>
    <w:rsid w:val="00EF077D"/>
    <w:rsid w:val="00EF0BA0"/>
    <w:rsid w:val="00EF0C6E"/>
    <w:rsid w:val="00EF1333"/>
    <w:rsid w:val="00EF1B31"/>
    <w:rsid w:val="00EF1CB9"/>
    <w:rsid w:val="00EF1D78"/>
    <w:rsid w:val="00EF1F8F"/>
    <w:rsid w:val="00EF1FCE"/>
    <w:rsid w:val="00EF201A"/>
    <w:rsid w:val="00EF20A2"/>
    <w:rsid w:val="00EF2363"/>
    <w:rsid w:val="00EF24A9"/>
    <w:rsid w:val="00EF2939"/>
    <w:rsid w:val="00EF2A69"/>
    <w:rsid w:val="00EF30C6"/>
    <w:rsid w:val="00EF38B2"/>
    <w:rsid w:val="00EF40C2"/>
    <w:rsid w:val="00EF4194"/>
    <w:rsid w:val="00EF428A"/>
    <w:rsid w:val="00EF42CE"/>
    <w:rsid w:val="00EF43D6"/>
    <w:rsid w:val="00EF446D"/>
    <w:rsid w:val="00EF4591"/>
    <w:rsid w:val="00EF4725"/>
    <w:rsid w:val="00EF49A7"/>
    <w:rsid w:val="00EF4C88"/>
    <w:rsid w:val="00EF4CBC"/>
    <w:rsid w:val="00EF5074"/>
    <w:rsid w:val="00EF5132"/>
    <w:rsid w:val="00EF5230"/>
    <w:rsid w:val="00EF5407"/>
    <w:rsid w:val="00EF55E2"/>
    <w:rsid w:val="00EF57DF"/>
    <w:rsid w:val="00EF5980"/>
    <w:rsid w:val="00EF5B46"/>
    <w:rsid w:val="00EF5F60"/>
    <w:rsid w:val="00EF604C"/>
    <w:rsid w:val="00EF626F"/>
    <w:rsid w:val="00EF64E4"/>
    <w:rsid w:val="00EF6505"/>
    <w:rsid w:val="00EF65D5"/>
    <w:rsid w:val="00EF6990"/>
    <w:rsid w:val="00EF6E40"/>
    <w:rsid w:val="00EF6EA2"/>
    <w:rsid w:val="00EF6F54"/>
    <w:rsid w:val="00EF74E5"/>
    <w:rsid w:val="00EF788B"/>
    <w:rsid w:val="00EF7E1B"/>
    <w:rsid w:val="00EF7E6E"/>
    <w:rsid w:val="00F0014A"/>
    <w:rsid w:val="00F0025A"/>
    <w:rsid w:val="00F0042F"/>
    <w:rsid w:val="00F00620"/>
    <w:rsid w:val="00F0082A"/>
    <w:rsid w:val="00F011BA"/>
    <w:rsid w:val="00F01258"/>
    <w:rsid w:val="00F01265"/>
    <w:rsid w:val="00F01621"/>
    <w:rsid w:val="00F01837"/>
    <w:rsid w:val="00F01A1A"/>
    <w:rsid w:val="00F01A29"/>
    <w:rsid w:val="00F01C97"/>
    <w:rsid w:val="00F01E7D"/>
    <w:rsid w:val="00F02061"/>
    <w:rsid w:val="00F0209B"/>
    <w:rsid w:val="00F02236"/>
    <w:rsid w:val="00F0239B"/>
    <w:rsid w:val="00F02417"/>
    <w:rsid w:val="00F025A8"/>
    <w:rsid w:val="00F0268A"/>
    <w:rsid w:val="00F0298D"/>
    <w:rsid w:val="00F02E5B"/>
    <w:rsid w:val="00F02F0A"/>
    <w:rsid w:val="00F0341E"/>
    <w:rsid w:val="00F034AA"/>
    <w:rsid w:val="00F03F7C"/>
    <w:rsid w:val="00F03FDC"/>
    <w:rsid w:val="00F04129"/>
    <w:rsid w:val="00F043BF"/>
    <w:rsid w:val="00F04486"/>
    <w:rsid w:val="00F04635"/>
    <w:rsid w:val="00F04796"/>
    <w:rsid w:val="00F0483B"/>
    <w:rsid w:val="00F04A91"/>
    <w:rsid w:val="00F04CE0"/>
    <w:rsid w:val="00F04E80"/>
    <w:rsid w:val="00F04FF8"/>
    <w:rsid w:val="00F05159"/>
    <w:rsid w:val="00F05508"/>
    <w:rsid w:val="00F055DF"/>
    <w:rsid w:val="00F05740"/>
    <w:rsid w:val="00F058F2"/>
    <w:rsid w:val="00F05D69"/>
    <w:rsid w:val="00F05DF1"/>
    <w:rsid w:val="00F060C0"/>
    <w:rsid w:val="00F06214"/>
    <w:rsid w:val="00F06249"/>
    <w:rsid w:val="00F06342"/>
    <w:rsid w:val="00F0639D"/>
    <w:rsid w:val="00F0639E"/>
    <w:rsid w:val="00F06898"/>
    <w:rsid w:val="00F07028"/>
    <w:rsid w:val="00F076A5"/>
    <w:rsid w:val="00F07701"/>
    <w:rsid w:val="00F078E6"/>
    <w:rsid w:val="00F07BB7"/>
    <w:rsid w:val="00F07C72"/>
    <w:rsid w:val="00F07CA9"/>
    <w:rsid w:val="00F10444"/>
    <w:rsid w:val="00F104EF"/>
    <w:rsid w:val="00F109E7"/>
    <w:rsid w:val="00F109E9"/>
    <w:rsid w:val="00F1109C"/>
    <w:rsid w:val="00F11643"/>
    <w:rsid w:val="00F11FFE"/>
    <w:rsid w:val="00F1208F"/>
    <w:rsid w:val="00F12142"/>
    <w:rsid w:val="00F123B0"/>
    <w:rsid w:val="00F1244E"/>
    <w:rsid w:val="00F12523"/>
    <w:rsid w:val="00F12823"/>
    <w:rsid w:val="00F1292A"/>
    <w:rsid w:val="00F12C95"/>
    <w:rsid w:val="00F12CAC"/>
    <w:rsid w:val="00F12E6D"/>
    <w:rsid w:val="00F131D3"/>
    <w:rsid w:val="00F1349A"/>
    <w:rsid w:val="00F13539"/>
    <w:rsid w:val="00F1356D"/>
    <w:rsid w:val="00F13B9E"/>
    <w:rsid w:val="00F13CD4"/>
    <w:rsid w:val="00F13F0C"/>
    <w:rsid w:val="00F13FDA"/>
    <w:rsid w:val="00F1415A"/>
    <w:rsid w:val="00F1419E"/>
    <w:rsid w:val="00F14740"/>
    <w:rsid w:val="00F148CB"/>
    <w:rsid w:val="00F14919"/>
    <w:rsid w:val="00F1499F"/>
    <w:rsid w:val="00F14A55"/>
    <w:rsid w:val="00F14B50"/>
    <w:rsid w:val="00F14FDB"/>
    <w:rsid w:val="00F1503F"/>
    <w:rsid w:val="00F150D0"/>
    <w:rsid w:val="00F15296"/>
    <w:rsid w:val="00F1552B"/>
    <w:rsid w:val="00F1556B"/>
    <w:rsid w:val="00F15665"/>
    <w:rsid w:val="00F15924"/>
    <w:rsid w:val="00F15A8C"/>
    <w:rsid w:val="00F16052"/>
    <w:rsid w:val="00F16063"/>
    <w:rsid w:val="00F1620D"/>
    <w:rsid w:val="00F16355"/>
    <w:rsid w:val="00F163F1"/>
    <w:rsid w:val="00F16690"/>
    <w:rsid w:val="00F169A4"/>
    <w:rsid w:val="00F169AB"/>
    <w:rsid w:val="00F16A4D"/>
    <w:rsid w:val="00F16A9B"/>
    <w:rsid w:val="00F171D0"/>
    <w:rsid w:val="00F1731C"/>
    <w:rsid w:val="00F17346"/>
    <w:rsid w:val="00F1745C"/>
    <w:rsid w:val="00F17C91"/>
    <w:rsid w:val="00F17E6D"/>
    <w:rsid w:val="00F17F93"/>
    <w:rsid w:val="00F204EB"/>
    <w:rsid w:val="00F204EF"/>
    <w:rsid w:val="00F2058A"/>
    <w:rsid w:val="00F205CA"/>
    <w:rsid w:val="00F20655"/>
    <w:rsid w:val="00F20888"/>
    <w:rsid w:val="00F20A4A"/>
    <w:rsid w:val="00F20BFF"/>
    <w:rsid w:val="00F20CB3"/>
    <w:rsid w:val="00F20DDB"/>
    <w:rsid w:val="00F21269"/>
    <w:rsid w:val="00F21624"/>
    <w:rsid w:val="00F216C0"/>
    <w:rsid w:val="00F216D6"/>
    <w:rsid w:val="00F2177D"/>
    <w:rsid w:val="00F21EA9"/>
    <w:rsid w:val="00F2200D"/>
    <w:rsid w:val="00F220BA"/>
    <w:rsid w:val="00F220F4"/>
    <w:rsid w:val="00F22139"/>
    <w:rsid w:val="00F2236D"/>
    <w:rsid w:val="00F22BE4"/>
    <w:rsid w:val="00F22EEE"/>
    <w:rsid w:val="00F22EF5"/>
    <w:rsid w:val="00F23109"/>
    <w:rsid w:val="00F2327A"/>
    <w:rsid w:val="00F23405"/>
    <w:rsid w:val="00F23786"/>
    <w:rsid w:val="00F237A5"/>
    <w:rsid w:val="00F238E5"/>
    <w:rsid w:val="00F239C8"/>
    <w:rsid w:val="00F239CE"/>
    <w:rsid w:val="00F239E5"/>
    <w:rsid w:val="00F23C13"/>
    <w:rsid w:val="00F23CED"/>
    <w:rsid w:val="00F241F2"/>
    <w:rsid w:val="00F24221"/>
    <w:rsid w:val="00F249D8"/>
    <w:rsid w:val="00F24C62"/>
    <w:rsid w:val="00F24EC7"/>
    <w:rsid w:val="00F24EEB"/>
    <w:rsid w:val="00F2501C"/>
    <w:rsid w:val="00F2542F"/>
    <w:rsid w:val="00F25667"/>
    <w:rsid w:val="00F2594F"/>
    <w:rsid w:val="00F25AE4"/>
    <w:rsid w:val="00F25B28"/>
    <w:rsid w:val="00F25E08"/>
    <w:rsid w:val="00F25F85"/>
    <w:rsid w:val="00F2607B"/>
    <w:rsid w:val="00F260AA"/>
    <w:rsid w:val="00F260D0"/>
    <w:rsid w:val="00F2612D"/>
    <w:rsid w:val="00F266FE"/>
    <w:rsid w:val="00F26C41"/>
    <w:rsid w:val="00F26DD9"/>
    <w:rsid w:val="00F27387"/>
    <w:rsid w:val="00F273DC"/>
    <w:rsid w:val="00F27944"/>
    <w:rsid w:val="00F27CAC"/>
    <w:rsid w:val="00F27D4F"/>
    <w:rsid w:val="00F27F9C"/>
    <w:rsid w:val="00F30294"/>
    <w:rsid w:val="00F304BD"/>
    <w:rsid w:val="00F308EA"/>
    <w:rsid w:val="00F30B4C"/>
    <w:rsid w:val="00F30EBB"/>
    <w:rsid w:val="00F30EC8"/>
    <w:rsid w:val="00F30FDA"/>
    <w:rsid w:val="00F310C9"/>
    <w:rsid w:val="00F315F4"/>
    <w:rsid w:val="00F31A97"/>
    <w:rsid w:val="00F31BCF"/>
    <w:rsid w:val="00F31DAC"/>
    <w:rsid w:val="00F31E44"/>
    <w:rsid w:val="00F32A2E"/>
    <w:rsid w:val="00F32B07"/>
    <w:rsid w:val="00F32D30"/>
    <w:rsid w:val="00F32EB2"/>
    <w:rsid w:val="00F330E0"/>
    <w:rsid w:val="00F331D1"/>
    <w:rsid w:val="00F3337A"/>
    <w:rsid w:val="00F33467"/>
    <w:rsid w:val="00F335A7"/>
    <w:rsid w:val="00F33D05"/>
    <w:rsid w:val="00F33D30"/>
    <w:rsid w:val="00F34311"/>
    <w:rsid w:val="00F343C5"/>
    <w:rsid w:val="00F34AA2"/>
    <w:rsid w:val="00F34B4C"/>
    <w:rsid w:val="00F34D13"/>
    <w:rsid w:val="00F34F07"/>
    <w:rsid w:val="00F35049"/>
    <w:rsid w:val="00F352D7"/>
    <w:rsid w:val="00F35491"/>
    <w:rsid w:val="00F354AD"/>
    <w:rsid w:val="00F3552D"/>
    <w:rsid w:val="00F355C9"/>
    <w:rsid w:val="00F35908"/>
    <w:rsid w:val="00F3590B"/>
    <w:rsid w:val="00F35981"/>
    <w:rsid w:val="00F35AE6"/>
    <w:rsid w:val="00F35DFF"/>
    <w:rsid w:val="00F35E5E"/>
    <w:rsid w:val="00F35EAE"/>
    <w:rsid w:val="00F36084"/>
    <w:rsid w:val="00F36156"/>
    <w:rsid w:val="00F36381"/>
    <w:rsid w:val="00F365D9"/>
    <w:rsid w:val="00F365FA"/>
    <w:rsid w:val="00F3664C"/>
    <w:rsid w:val="00F367EA"/>
    <w:rsid w:val="00F36998"/>
    <w:rsid w:val="00F36A53"/>
    <w:rsid w:val="00F36A95"/>
    <w:rsid w:val="00F36D1D"/>
    <w:rsid w:val="00F36E1D"/>
    <w:rsid w:val="00F371B1"/>
    <w:rsid w:val="00F375AD"/>
    <w:rsid w:val="00F37861"/>
    <w:rsid w:val="00F37864"/>
    <w:rsid w:val="00F3799B"/>
    <w:rsid w:val="00F379E2"/>
    <w:rsid w:val="00F37A75"/>
    <w:rsid w:val="00F37D0D"/>
    <w:rsid w:val="00F4004B"/>
    <w:rsid w:val="00F400CE"/>
    <w:rsid w:val="00F40140"/>
    <w:rsid w:val="00F404CB"/>
    <w:rsid w:val="00F405E5"/>
    <w:rsid w:val="00F4095E"/>
    <w:rsid w:val="00F40C50"/>
    <w:rsid w:val="00F40CFC"/>
    <w:rsid w:val="00F40D50"/>
    <w:rsid w:val="00F40DA2"/>
    <w:rsid w:val="00F40E6B"/>
    <w:rsid w:val="00F40F03"/>
    <w:rsid w:val="00F40F2D"/>
    <w:rsid w:val="00F41008"/>
    <w:rsid w:val="00F4147F"/>
    <w:rsid w:val="00F41515"/>
    <w:rsid w:val="00F41743"/>
    <w:rsid w:val="00F41894"/>
    <w:rsid w:val="00F418B1"/>
    <w:rsid w:val="00F419EE"/>
    <w:rsid w:val="00F41CBB"/>
    <w:rsid w:val="00F41D81"/>
    <w:rsid w:val="00F41FED"/>
    <w:rsid w:val="00F42051"/>
    <w:rsid w:val="00F42285"/>
    <w:rsid w:val="00F42458"/>
    <w:rsid w:val="00F42485"/>
    <w:rsid w:val="00F42532"/>
    <w:rsid w:val="00F42BE8"/>
    <w:rsid w:val="00F42BF1"/>
    <w:rsid w:val="00F42DED"/>
    <w:rsid w:val="00F42E49"/>
    <w:rsid w:val="00F43095"/>
    <w:rsid w:val="00F4333A"/>
    <w:rsid w:val="00F4356E"/>
    <w:rsid w:val="00F43D10"/>
    <w:rsid w:val="00F44412"/>
    <w:rsid w:val="00F44573"/>
    <w:rsid w:val="00F44597"/>
    <w:rsid w:val="00F44807"/>
    <w:rsid w:val="00F44856"/>
    <w:rsid w:val="00F44934"/>
    <w:rsid w:val="00F44970"/>
    <w:rsid w:val="00F44C09"/>
    <w:rsid w:val="00F44C0C"/>
    <w:rsid w:val="00F44C72"/>
    <w:rsid w:val="00F45110"/>
    <w:rsid w:val="00F451A7"/>
    <w:rsid w:val="00F45B52"/>
    <w:rsid w:val="00F45FA2"/>
    <w:rsid w:val="00F45FB3"/>
    <w:rsid w:val="00F4670E"/>
    <w:rsid w:val="00F467E2"/>
    <w:rsid w:val="00F46C02"/>
    <w:rsid w:val="00F46FC9"/>
    <w:rsid w:val="00F47510"/>
    <w:rsid w:val="00F475AC"/>
    <w:rsid w:val="00F4766F"/>
    <w:rsid w:val="00F477CA"/>
    <w:rsid w:val="00F47805"/>
    <w:rsid w:val="00F478DD"/>
    <w:rsid w:val="00F47EE7"/>
    <w:rsid w:val="00F50284"/>
    <w:rsid w:val="00F50626"/>
    <w:rsid w:val="00F5072B"/>
    <w:rsid w:val="00F5082E"/>
    <w:rsid w:val="00F508C1"/>
    <w:rsid w:val="00F50BD6"/>
    <w:rsid w:val="00F50C24"/>
    <w:rsid w:val="00F50CAA"/>
    <w:rsid w:val="00F50D32"/>
    <w:rsid w:val="00F50EB1"/>
    <w:rsid w:val="00F5115D"/>
    <w:rsid w:val="00F511B9"/>
    <w:rsid w:val="00F516E1"/>
    <w:rsid w:val="00F51993"/>
    <w:rsid w:val="00F51D03"/>
    <w:rsid w:val="00F51E56"/>
    <w:rsid w:val="00F5207E"/>
    <w:rsid w:val="00F5222A"/>
    <w:rsid w:val="00F522AE"/>
    <w:rsid w:val="00F527F3"/>
    <w:rsid w:val="00F52B0C"/>
    <w:rsid w:val="00F52BCB"/>
    <w:rsid w:val="00F52D46"/>
    <w:rsid w:val="00F532F1"/>
    <w:rsid w:val="00F536E5"/>
    <w:rsid w:val="00F538F1"/>
    <w:rsid w:val="00F53DE2"/>
    <w:rsid w:val="00F54480"/>
    <w:rsid w:val="00F54AE5"/>
    <w:rsid w:val="00F54B5E"/>
    <w:rsid w:val="00F54BF9"/>
    <w:rsid w:val="00F55416"/>
    <w:rsid w:val="00F554C1"/>
    <w:rsid w:val="00F55A93"/>
    <w:rsid w:val="00F55AC6"/>
    <w:rsid w:val="00F55C59"/>
    <w:rsid w:val="00F55C60"/>
    <w:rsid w:val="00F55D49"/>
    <w:rsid w:val="00F560AA"/>
    <w:rsid w:val="00F563DF"/>
    <w:rsid w:val="00F56412"/>
    <w:rsid w:val="00F5672E"/>
    <w:rsid w:val="00F56873"/>
    <w:rsid w:val="00F56895"/>
    <w:rsid w:val="00F56919"/>
    <w:rsid w:val="00F56A7C"/>
    <w:rsid w:val="00F56EA2"/>
    <w:rsid w:val="00F56F58"/>
    <w:rsid w:val="00F57325"/>
    <w:rsid w:val="00F57946"/>
    <w:rsid w:val="00F57A9D"/>
    <w:rsid w:val="00F57BD3"/>
    <w:rsid w:val="00F57C4E"/>
    <w:rsid w:val="00F57CA8"/>
    <w:rsid w:val="00F60293"/>
    <w:rsid w:val="00F602E0"/>
    <w:rsid w:val="00F602E5"/>
    <w:rsid w:val="00F605AA"/>
    <w:rsid w:val="00F6083F"/>
    <w:rsid w:val="00F608D4"/>
    <w:rsid w:val="00F60E10"/>
    <w:rsid w:val="00F610F4"/>
    <w:rsid w:val="00F61105"/>
    <w:rsid w:val="00F6127F"/>
    <w:rsid w:val="00F6148D"/>
    <w:rsid w:val="00F6157C"/>
    <w:rsid w:val="00F615CD"/>
    <w:rsid w:val="00F61692"/>
    <w:rsid w:val="00F616E2"/>
    <w:rsid w:val="00F620D6"/>
    <w:rsid w:val="00F62124"/>
    <w:rsid w:val="00F62134"/>
    <w:rsid w:val="00F62210"/>
    <w:rsid w:val="00F62270"/>
    <w:rsid w:val="00F6240C"/>
    <w:rsid w:val="00F6258C"/>
    <w:rsid w:val="00F625BC"/>
    <w:rsid w:val="00F625DB"/>
    <w:rsid w:val="00F62666"/>
    <w:rsid w:val="00F626AF"/>
    <w:rsid w:val="00F62B09"/>
    <w:rsid w:val="00F62CEE"/>
    <w:rsid w:val="00F62D66"/>
    <w:rsid w:val="00F62DFE"/>
    <w:rsid w:val="00F62F1C"/>
    <w:rsid w:val="00F630CA"/>
    <w:rsid w:val="00F6323E"/>
    <w:rsid w:val="00F63305"/>
    <w:rsid w:val="00F634EC"/>
    <w:rsid w:val="00F63B6B"/>
    <w:rsid w:val="00F63BD8"/>
    <w:rsid w:val="00F63BDF"/>
    <w:rsid w:val="00F63D07"/>
    <w:rsid w:val="00F63E99"/>
    <w:rsid w:val="00F63EAC"/>
    <w:rsid w:val="00F63F65"/>
    <w:rsid w:val="00F6424D"/>
    <w:rsid w:val="00F642B4"/>
    <w:rsid w:val="00F646DD"/>
    <w:rsid w:val="00F64763"/>
    <w:rsid w:val="00F64827"/>
    <w:rsid w:val="00F648E5"/>
    <w:rsid w:val="00F64900"/>
    <w:rsid w:val="00F649C1"/>
    <w:rsid w:val="00F64A80"/>
    <w:rsid w:val="00F64C00"/>
    <w:rsid w:val="00F64CBA"/>
    <w:rsid w:val="00F651D4"/>
    <w:rsid w:val="00F65441"/>
    <w:rsid w:val="00F66106"/>
    <w:rsid w:val="00F66149"/>
    <w:rsid w:val="00F661A4"/>
    <w:rsid w:val="00F66312"/>
    <w:rsid w:val="00F66866"/>
    <w:rsid w:val="00F669A7"/>
    <w:rsid w:val="00F66BD7"/>
    <w:rsid w:val="00F66C2B"/>
    <w:rsid w:val="00F672CC"/>
    <w:rsid w:val="00F6771F"/>
    <w:rsid w:val="00F70034"/>
    <w:rsid w:val="00F70679"/>
    <w:rsid w:val="00F70BB1"/>
    <w:rsid w:val="00F7152F"/>
    <w:rsid w:val="00F7161F"/>
    <w:rsid w:val="00F719AE"/>
    <w:rsid w:val="00F71A3B"/>
    <w:rsid w:val="00F71B8A"/>
    <w:rsid w:val="00F71C27"/>
    <w:rsid w:val="00F71DF7"/>
    <w:rsid w:val="00F720E0"/>
    <w:rsid w:val="00F720EA"/>
    <w:rsid w:val="00F72863"/>
    <w:rsid w:val="00F72877"/>
    <w:rsid w:val="00F72B0E"/>
    <w:rsid w:val="00F72C2F"/>
    <w:rsid w:val="00F73307"/>
    <w:rsid w:val="00F73753"/>
    <w:rsid w:val="00F73838"/>
    <w:rsid w:val="00F73AF9"/>
    <w:rsid w:val="00F73D15"/>
    <w:rsid w:val="00F73E30"/>
    <w:rsid w:val="00F74029"/>
    <w:rsid w:val="00F74182"/>
    <w:rsid w:val="00F743B3"/>
    <w:rsid w:val="00F743D4"/>
    <w:rsid w:val="00F745DE"/>
    <w:rsid w:val="00F74AD1"/>
    <w:rsid w:val="00F74E89"/>
    <w:rsid w:val="00F75190"/>
    <w:rsid w:val="00F751E0"/>
    <w:rsid w:val="00F7547B"/>
    <w:rsid w:val="00F755E5"/>
    <w:rsid w:val="00F75AEC"/>
    <w:rsid w:val="00F75D39"/>
    <w:rsid w:val="00F75DF7"/>
    <w:rsid w:val="00F76189"/>
    <w:rsid w:val="00F7643A"/>
    <w:rsid w:val="00F76CD0"/>
    <w:rsid w:val="00F77058"/>
    <w:rsid w:val="00F77472"/>
    <w:rsid w:val="00F7749C"/>
    <w:rsid w:val="00F774D2"/>
    <w:rsid w:val="00F77559"/>
    <w:rsid w:val="00F77796"/>
    <w:rsid w:val="00F7784A"/>
    <w:rsid w:val="00F779A7"/>
    <w:rsid w:val="00F77A92"/>
    <w:rsid w:val="00F77C38"/>
    <w:rsid w:val="00F77DB1"/>
    <w:rsid w:val="00F77F1A"/>
    <w:rsid w:val="00F80001"/>
    <w:rsid w:val="00F80247"/>
    <w:rsid w:val="00F8081E"/>
    <w:rsid w:val="00F80A6E"/>
    <w:rsid w:val="00F80AA4"/>
    <w:rsid w:val="00F80AEA"/>
    <w:rsid w:val="00F81415"/>
    <w:rsid w:val="00F814BF"/>
    <w:rsid w:val="00F81915"/>
    <w:rsid w:val="00F81B90"/>
    <w:rsid w:val="00F8220F"/>
    <w:rsid w:val="00F82512"/>
    <w:rsid w:val="00F82ADF"/>
    <w:rsid w:val="00F82BB3"/>
    <w:rsid w:val="00F82D07"/>
    <w:rsid w:val="00F82DAB"/>
    <w:rsid w:val="00F832EE"/>
    <w:rsid w:val="00F83432"/>
    <w:rsid w:val="00F83457"/>
    <w:rsid w:val="00F835C0"/>
    <w:rsid w:val="00F83972"/>
    <w:rsid w:val="00F83C1A"/>
    <w:rsid w:val="00F83D6E"/>
    <w:rsid w:val="00F83E06"/>
    <w:rsid w:val="00F8406A"/>
    <w:rsid w:val="00F8409F"/>
    <w:rsid w:val="00F84422"/>
    <w:rsid w:val="00F8447B"/>
    <w:rsid w:val="00F8449F"/>
    <w:rsid w:val="00F844E5"/>
    <w:rsid w:val="00F846C8"/>
    <w:rsid w:val="00F84747"/>
    <w:rsid w:val="00F8499F"/>
    <w:rsid w:val="00F84E9B"/>
    <w:rsid w:val="00F84EBC"/>
    <w:rsid w:val="00F84F30"/>
    <w:rsid w:val="00F85056"/>
    <w:rsid w:val="00F85064"/>
    <w:rsid w:val="00F8519F"/>
    <w:rsid w:val="00F85409"/>
    <w:rsid w:val="00F854F3"/>
    <w:rsid w:val="00F856BB"/>
    <w:rsid w:val="00F85A3B"/>
    <w:rsid w:val="00F85B69"/>
    <w:rsid w:val="00F85B74"/>
    <w:rsid w:val="00F85CF1"/>
    <w:rsid w:val="00F86423"/>
    <w:rsid w:val="00F86515"/>
    <w:rsid w:val="00F8681F"/>
    <w:rsid w:val="00F86ADF"/>
    <w:rsid w:val="00F86B39"/>
    <w:rsid w:val="00F86CD1"/>
    <w:rsid w:val="00F86D93"/>
    <w:rsid w:val="00F872B1"/>
    <w:rsid w:val="00F87704"/>
    <w:rsid w:val="00F8772F"/>
    <w:rsid w:val="00F87DDB"/>
    <w:rsid w:val="00F87EE4"/>
    <w:rsid w:val="00F90606"/>
    <w:rsid w:val="00F908A7"/>
    <w:rsid w:val="00F90BA1"/>
    <w:rsid w:val="00F90C62"/>
    <w:rsid w:val="00F90CA1"/>
    <w:rsid w:val="00F90D4D"/>
    <w:rsid w:val="00F91091"/>
    <w:rsid w:val="00F910B5"/>
    <w:rsid w:val="00F91375"/>
    <w:rsid w:val="00F91724"/>
    <w:rsid w:val="00F91762"/>
    <w:rsid w:val="00F91884"/>
    <w:rsid w:val="00F91909"/>
    <w:rsid w:val="00F919FE"/>
    <w:rsid w:val="00F91A43"/>
    <w:rsid w:val="00F91DA8"/>
    <w:rsid w:val="00F91EB3"/>
    <w:rsid w:val="00F9239B"/>
    <w:rsid w:val="00F92F71"/>
    <w:rsid w:val="00F92FDC"/>
    <w:rsid w:val="00F932FE"/>
    <w:rsid w:val="00F9330B"/>
    <w:rsid w:val="00F933FA"/>
    <w:rsid w:val="00F9340F"/>
    <w:rsid w:val="00F936EE"/>
    <w:rsid w:val="00F937F7"/>
    <w:rsid w:val="00F93C34"/>
    <w:rsid w:val="00F93CAB"/>
    <w:rsid w:val="00F93D5C"/>
    <w:rsid w:val="00F94300"/>
    <w:rsid w:val="00F944D3"/>
    <w:rsid w:val="00F9456D"/>
    <w:rsid w:val="00F947C3"/>
    <w:rsid w:val="00F947D5"/>
    <w:rsid w:val="00F94FB6"/>
    <w:rsid w:val="00F9502A"/>
    <w:rsid w:val="00F950F6"/>
    <w:rsid w:val="00F9546C"/>
    <w:rsid w:val="00F95888"/>
    <w:rsid w:val="00F96000"/>
    <w:rsid w:val="00F962BC"/>
    <w:rsid w:val="00F96373"/>
    <w:rsid w:val="00F96423"/>
    <w:rsid w:val="00F96557"/>
    <w:rsid w:val="00F967F1"/>
    <w:rsid w:val="00F9688C"/>
    <w:rsid w:val="00F96A64"/>
    <w:rsid w:val="00F96A93"/>
    <w:rsid w:val="00F96D02"/>
    <w:rsid w:val="00F96D89"/>
    <w:rsid w:val="00F96F16"/>
    <w:rsid w:val="00F971C6"/>
    <w:rsid w:val="00F9725D"/>
    <w:rsid w:val="00F972AD"/>
    <w:rsid w:val="00F97371"/>
    <w:rsid w:val="00F97645"/>
    <w:rsid w:val="00F977A6"/>
    <w:rsid w:val="00F978A5"/>
    <w:rsid w:val="00F97B91"/>
    <w:rsid w:val="00F97D02"/>
    <w:rsid w:val="00F97DF6"/>
    <w:rsid w:val="00F97EE2"/>
    <w:rsid w:val="00F97FC8"/>
    <w:rsid w:val="00FA02C1"/>
    <w:rsid w:val="00FA06F2"/>
    <w:rsid w:val="00FA09D3"/>
    <w:rsid w:val="00FA0C93"/>
    <w:rsid w:val="00FA0CBA"/>
    <w:rsid w:val="00FA136E"/>
    <w:rsid w:val="00FA1608"/>
    <w:rsid w:val="00FA1A89"/>
    <w:rsid w:val="00FA1F09"/>
    <w:rsid w:val="00FA23A6"/>
    <w:rsid w:val="00FA242A"/>
    <w:rsid w:val="00FA2D97"/>
    <w:rsid w:val="00FA2E8E"/>
    <w:rsid w:val="00FA2ED2"/>
    <w:rsid w:val="00FA3085"/>
    <w:rsid w:val="00FA3089"/>
    <w:rsid w:val="00FA3125"/>
    <w:rsid w:val="00FA42FE"/>
    <w:rsid w:val="00FA4751"/>
    <w:rsid w:val="00FA49E3"/>
    <w:rsid w:val="00FA4BF4"/>
    <w:rsid w:val="00FA4EBA"/>
    <w:rsid w:val="00FA5069"/>
    <w:rsid w:val="00FA55AF"/>
    <w:rsid w:val="00FA5822"/>
    <w:rsid w:val="00FA594F"/>
    <w:rsid w:val="00FA5C99"/>
    <w:rsid w:val="00FA6297"/>
    <w:rsid w:val="00FA62B0"/>
    <w:rsid w:val="00FA64E4"/>
    <w:rsid w:val="00FA658D"/>
    <w:rsid w:val="00FA65CE"/>
    <w:rsid w:val="00FA67F7"/>
    <w:rsid w:val="00FA67FC"/>
    <w:rsid w:val="00FA6A91"/>
    <w:rsid w:val="00FA6F46"/>
    <w:rsid w:val="00FA6F99"/>
    <w:rsid w:val="00FA71D3"/>
    <w:rsid w:val="00FA71E5"/>
    <w:rsid w:val="00FA7566"/>
    <w:rsid w:val="00FA762C"/>
    <w:rsid w:val="00FA7709"/>
    <w:rsid w:val="00FA7718"/>
    <w:rsid w:val="00FA7953"/>
    <w:rsid w:val="00FA7B8C"/>
    <w:rsid w:val="00FA7B97"/>
    <w:rsid w:val="00FA7C68"/>
    <w:rsid w:val="00FA7E31"/>
    <w:rsid w:val="00FB0417"/>
    <w:rsid w:val="00FB070D"/>
    <w:rsid w:val="00FB0859"/>
    <w:rsid w:val="00FB089A"/>
    <w:rsid w:val="00FB0FF6"/>
    <w:rsid w:val="00FB10DE"/>
    <w:rsid w:val="00FB1298"/>
    <w:rsid w:val="00FB12C7"/>
    <w:rsid w:val="00FB1397"/>
    <w:rsid w:val="00FB13BC"/>
    <w:rsid w:val="00FB13F9"/>
    <w:rsid w:val="00FB19E0"/>
    <w:rsid w:val="00FB19E8"/>
    <w:rsid w:val="00FB1CEC"/>
    <w:rsid w:val="00FB1F66"/>
    <w:rsid w:val="00FB201E"/>
    <w:rsid w:val="00FB23B6"/>
    <w:rsid w:val="00FB24AC"/>
    <w:rsid w:val="00FB25BB"/>
    <w:rsid w:val="00FB26DA"/>
    <w:rsid w:val="00FB2808"/>
    <w:rsid w:val="00FB2962"/>
    <w:rsid w:val="00FB29AE"/>
    <w:rsid w:val="00FB2BE6"/>
    <w:rsid w:val="00FB2FD6"/>
    <w:rsid w:val="00FB3127"/>
    <w:rsid w:val="00FB3829"/>
    <w:rsid w:val="00FB3990"/>
    <w:rsid w:val="00FB3A35"/>
    <w:rsid w:val="00FB3A40"/>
    <w:rsid w:val="00FB3BD8"/>
    <w:rsid w:val="00FB3DEB"/>
    <w:rsid w:val="00FB3E7F"/>
    <w:rsid w:val="00FB3FFC"/>
    <w:rsid w:val="00FB4311"/>
    <w:rsid w:val="00FB46EF"/>
    <w:rsid w:val="00FB49AD"/>
    <w:rsid w:val="00FB4C60"/>
    <w:rsid w:val="00FB4EB1"/>
    <w:rsid w:val="00FB50B1"/>
    <w:rsid w:val="00FB50B2"/>
    <w:rsid w:val="00FB567F"/>
    <w:rsid w:val="00FB59BB"/>
    <w:rsid w:val="00FB5CDF"/>
    <w:rsid w:val="00FB5D2A"/>
    <w:rsid w:val="00FB5FC6"/>
    <w:rsid w:val="00FB62B6"/>
    <w:rsid w:val="00FB62EC"/>
    <w:rsid w:val="00FB6CFF"/>
    <w:rsid w:val="00FB6E96"/>
    <w:rsid w:val="00FB709B"/>
    <w:rsid w:val="00FB7398"/>
    <w:rsid w:val="00FB764F"/>
    <w:rsid w:val="00FB79DA"/>
    <w:rsid w:val="00FB7A2D"/>
    <w:rsid w:val="00FB7B31"/>
    <w:rsid w:val="00FB7BCE"/>
    <w:rsid w:val="00FB7DC0"/>
    <w:rsid w:val="00FB7FA4"/>
    <w:rsid w:val="00FC0046"/>
    <w:rsid w:val="00FC00A7"/>
    <w:rsid w:val="00FC01BE"/>
    <w:rsid w:val="00FC0344"/>
    <w:rsid w:val="00FC04CD"/>
    <w:rsid w:val="00FC071B"/>
    <w:rsid w:val="00FC0830"/>
    <w:rsid w:val="00FC0B63"/>
    <w:rsid w:val="00FC0E51"/>
    <w:rsid w:val="00FC1166"/>
    <w:rsid w:val="00FC1690"/>
    <w:rsid w:val="00FC169E"/>
    <w:rsid w:val="00FC192C"/>
    <w:rsid w:val="00FC19AD"/>
    <w:rsid w:val="00FC1A96"/>
    <w:rsid w:val="00FC1BCC"/>
    <w:rsid w:val="00FC1C81"/>
    <w:rsid w:val="00FC1EB6"/>
    <w:rsid w:val="00FC2052"/>
    <w:rsid w:val="00FC20A5"/>
    <w:rsid w:val="00FC2114"/>
    <w:rsid w:val="00FC25EE"/>
    <w:rsid w:val="00FC2F57"/>
    <w:rsid w:val="00FC365B"/>
    <w:rsid w:val="00FC3A8A"/>
    <w:rsid w:val="00FC3B4C"/>
    <w:rsid w:val="00FC3CB6"/>
    <w:rsid w:val="00FC3E0D"/>
    <w:rsid w:val="00FC408F"/>
    <w:rsid w:val="00FC4446"/>
    <w:rsid w:val="00FC452F"/>
    <w:rsid w:val="00FC456D"/>
    <w:rsid w:val="00FC4685"/>
    <w:rsid w:val="00FC4A2C"/>
    <w:rsid w:val="00FC4EBF"/>
    <w:rsid w:val="00FC5101"/>
    <w:rsid w:val="00FC5141"/>
    <w:rsid w:val="00FC5642"/>
    <w:rsid w:val="00FC56B1"/>
    <w:rsid w:val="00FC57C3"/>
    <w:rsid w:val="00FC586F"/>
    <w:rsid w:val="00FC5A01"/>
    <w:rsid w:val="00FC5A30"/>
    <w:rsid w:val="00FC5C61"/>
    <w:rsid w:val="00FC5E56"/>
    <w:rsid w:val="00FC5F3C"/>
    <w:rsid w:val="00FC615B"/>
    <w:rsid w:val="00FC6239"/>
    <w:rsid w:val="00FC6717"/>
    <w:rsid w:val="00FC6951"/>
    <w:rsid w:val="00FC6A14"/>
    <w:rsid w:val="00FC6C50"/>
    <w:rsid w:val="00FC6D8B"/>
    <w:rsid w:val="00FC701E"/>
    <w:rsid w:val="00FC7238"/>
    <w:rsid w:val="00FC7555"/>
    <w:rsid w:val="00FC75D4"/>
    <w:rsid w:val="00FC75DC"/>
    <w:rsid w:val="00FC75E6"/>
    <w:rsid w:val="00FC79EB"/>
    <w:rsid w:val="00FC7C48"/>
    <w:rsid w:val="00FD06F5"/>
    <w:rsid w:val="00FD08D4"/>
    <w:rsid w:val="00FD0937"/>
    <w:rsid w:val="00FD09AD"/>
    <w:rsid w:val="00FD0C32"/>
    <w:rsid w:val="00FD0D08"/>
    <w:rsid w:val="00FD10FB"/>
    <w:rsid w:val="00FD1109"/>
    <w:rsid w:val="00FD115A"/>
    <w:rsid w:val="00FD1755"/>
    <w:rsid w:val="00FD2005"/>
    <w:rsid w:val="00FD22B4"/>
    <w:rsid w:val="00FD22F8"/>
    <w:rsid w:val="00FD2433"/>
    <w:rsid w:val="00FD257B"/>
    <w:rsid w:val="00FD25BA"/>
    <w:rsid w:val="00FD2712"/>
    <w:rsid w:val="00FD27A3"/>
    <w:rsid w:val="00FD2A6A"/>
    <w:rsid w:val="00FD2B65"/>
    <w:rsid w:val="00FD2CC6"/>
    <w:rsid w:val="00FD2D7C"/>
    <w:rsid w:val="00FD2FF8"/>
    <w:rsid w:val="00FD30FA"/>
    <w:rsid w:val="00FD3157"/>
    <w:rsid w:val="00FD3282"/>
    <w:rsid w:val="00FD3327"/>
    <w:rsid w:val="00FD336F"/>
    <w:rsid w:val="00FD339F"/>
    <w:rsid w:val="00FD354C"/>
    <w:rsid w:val="00FD38D4"/>
    <w:rsid w:val="00FD394E"/>
    <w:rsid w:val="00FD3B40"/>
    <w:rsid w:val="00FD3D5B"/>
    <w:rsid w:val="00FD40B7"/>
    <w:rsid w:val="00FD4178"/>
    <w:rsid w:val="00FD42BA"/>
    <w:rsid w:val="00FD42C7"/>
    <w:rsid w:val="00FD442E"/>
    <w:rsid w:val="00FD4F72"/>
    <w:rsid w:val="00FD5073"/>
    <w:rsid w:val="00FD5074"/>
    <w:rsid w:val="00FD513A"/>
    <w:rsid w:val="00FD5293"/>
    <w:rsid w:val="00FD543C"/>
    <w:rsid w:val="00FD5AAE"/>
    <w:rsid w:val="00FD66FC"/>
    <w:rsid w:val="00FD6898"/>
    <w:rsid w:val="00FD6CF3"/>
    <w:rsid w:val="00FD6D45"/>
    <w:rsid w:val="00FD6F4E"/>
    <w:rsid w:val="00FD708B"/>
    <w:rsid w:val="00FD715C"/>
    <w:rsid w:val="00FD735B"/>
    <w:rsid w:val="00FD7395"/>
    <w:rsid w:val="00FD792E"/>
    <w:rsid w:val="00FD7AF0"/>
    <w:rsid w:val="00FD7BBC"/>
    <w:rsid w:val="00FD7D2F"/>
    <w:rsid w:val="00FD7EE9"/>
    <w:rsid w:val="00FD7F9F"/>
    <w:rsid w:val="00FE0858"/>
    <w:rsid w:val="00FE093E"/>
    <w:rsid w:val="00FE0965"/>
    <w:rsid w:val="00FE09E3"/>
    <w:rsid w:val="00FE0FA7"/>
    <w:rsid w:val="00FE1462"/>
    <w:rsid w:val="00FE16DF"/>
    <w:rsid w:val="00FE1EA6"/>
    <w:rsid w:val="00FE21B3"/>
    <w:rsid w:val="00FE21B5"/>
    <w:rsid w:val="00FE231F"/>
    <w:rsid w:val="00FE24B8"/>
    <w:rsid w:val="00FE28D3"/>
    <w:rsid w:val="00FE2CC5"/>
    <w:rsid w:val="00FE2D36"/>
    <w:rsid w:val="00FE2E00"/>
    <w:rsid w:val="00FE2E54"/>
    <w:rsid w:val="00FE2EC3"/>
    <w:rsid w:val="00FE2F6D"/>
    <w:rsid w:val="00FE30CA"/>
    <w:rsid w:val="00FE37F7"/>
    <w:rsid w:val="00FE3C54"/>
    <w:rsid w:val="00FE3D64"/>
    <w:rsid w:val="00FE41E9"/>
    <w:rsid w:val="00FE42C2"/>
    <w:rsid w:val="00FE4436"/>
    <w:rsid w:val="00FE4504"/>
    <w:rsid w:val="00FE4A54"/>
    <w:rsid w:val="00FE4AC0"/>
    <w:rsid w:val="00FE4B92"/>
    <w:rsid w:val="00FE4BA1"/>
    <w:rsid w:val="00FE4BD1"/>
    <w:rsid w:val="00FE4D81"/>
    <w:rsid w:val="00FE4DAA"/>
    <w:rsid w:val="00FE4E74"/>
    <w:rsid w:val="00FE51A2"/>
    <w:rsid w:val="00FE52DA"/>
    <w:rsid w:val="00FE5636"/>
    <w:rsid w:val="00FE575A"/>
    <w:rsid w:val="00FE62A2"/>
    <w:rsid w:val="00FE641B"/>
    <w:rsid w:val="00FE6A38"/>
    <w:rsid w:val="00FE6BA6"/>
    <w:rsid w:val="00FE6C6A"/>
    <w:rsid w:val="00FE6C7B"/>
    <w:rsid w:val="00FE6C96"/>
    <w:rsid w:val="00FE7234"/>
    <w:rsid w:val="00FE7458"/>
    <w:rsid w:val="00FE7484"/>
    <w:rsid w:val="00FE7A3B"/>
    <w:rsid w:val="00FE7ED0"/>
    <w:rsid w:val="00FE7F34"/>
    <w:rsid w:val="00FF017C"/>
    <w:rsid w:val="00FF04DA"/>
    <w:rsid w:val="00FF05E2"/>
    <w:rsid w:val="00FF0898"/>
    <w:rsid w:val="00FF08F3"/>
    <w:rsid w:val="00FF0DB6"/>
    <w:rsid w:val="00FF0F93"/>
    <w:rsid w:val="00FF1314"/>
    <w:rsid w:val="00FF1772"/>
    <w:rsid w:val="00FF18B9"/>
    <w:rsid w:val="00FF1D5E"/>
    <w:rsid w:val="00FF1D62"/>
    <w:rsid w:val="00FF2275"/>
    <w:rsid w:val="00FF2324"/>
    <w:rsid w:val="00FF2385"/>
    <w:rsid w:val="00FF270F"/>
    <w:rsid w:val="00FF28EA"/>
    <w:rsid w:val="00FF29E9"/>
    <w:rsid w:val="00FF2C66"/>
    <w:rsid w:val="00FF2F0A"/>
    <w:rsid w:val="00FF3074"/>
    <w:rsid w:val="00FF32E0"/>
    <w:rsid w:val="00FF34CE"/>
    <w:rsid w:val="00FF3596"/>
    <w:rsid w:val="00FF371A"/>
    <w:rsid w:val="00FF3818"/>
    <w:rsid w:val="00FF3894"/>
    <w:rsid w:val="00FF3D3C"/>
    <w:rsid w:val="00FF3DB1"/>
    <w:rsid w:val="00FF3E38"/>
    <w:rsid w:val="00FF3EA8"/>
    <w:rsid w:val="00FF40B0"/>
    <w:rsid w:val="00FF46C2"/>
    <w:rsid w:val="00FF49CB"/>
    <w:rsid w:val="00FF4A78"/>
    <w:rsid w:val="00FF4D2A"/>
    <w:rsid w:val="00FF5129"/>
    <w:rsid w:val="00FF5323"/>
    <w:rsid w:val="00FF5911"/>
    <w:rsid w:val="00FF604F"/>
    <w:rsid w:val="00FF66CF"/>
    <w:rsid w:val="00FF67A3"/>
    <w:rsid w:val="00FF6813"/>
    <w:rsid w:val="00FF6818"/>
    <w:rsid w:val="00FF686A"/>
    <w:rsid w:val="00FF69FC"/>
    <w:rsid w:val="00FF6FA5"/>
    <w:rsid w:val="00FF70E2"/>
    <w:rsid w:val="00FF713C"/>
    <w:rsid w:val="00FF7491"/>
    <w:rsid w:val="00FF74E9"/>
    <w:rsid w:val="00FF77DB"/>
    <w:rsid w:val="00FF7B36"/>
    <w:rsid w:val="014B5D64"/>
    <w:rsid w:val="01643E2C"/>
    <w:rsid w:val="029E7891"/>
    <w:rsid w:val="02FB799F"/>
    <w:rsid w:val="03193300"/>
    <w:rsid w:val="035170F8"/>
    <w:rsid w:val="03530DC3"/>
    <w:rsid w:val="0398029A"/>
    <w:rsid w:val="03DA535F"/>
    <w:rsid w:val="047E50EE"/>
    <w:rsid w:val="048B5C6A"/>
    <w:rsid w:val="04E37EBC"/>
    <w:rsid w:val="04F51D83"/>
    <w:rsid w:val="05073570"/>
    <w:rsid w:val="05583639"/>
    <w:rsid w:val="05667A23"/>
    <w:rsid w:val="057420A8"/>
    <w:rsid w:val="05836B43"/>
    <w:rsid w:val="05A20FFC"/>
    <w:rsid w:val="05B831B1"/>
    <w:rsid w:val="05B93190"/>
    <w:rsid w:val="063E7ECD"/>
    <w:rsid w:val="06651134"/>
    <w:rsid w:val="076019A8"/>
    <w:rsid w:val="085E0418"/>
    <w:rsid w:val="08641DCA"/>
    <w:rsid w:val="090D0A17"/>
    <w:rsid w:val="09102CB3"/>
    <w:rsid w:val="09142B63"/>
    <w:rsid w:val="091E7F04"/>
    <w:rsid w:val="09776BEA"/>
    <w:rsid w:val="09B1456B"/>
    <w:rsid w:val="09E31418"/>
    <w:rsid w:val="0A4E1468"/>
    <w:rsid w:val="0AAE5965"/>
    <w:rsid w:val="0AED407E"/>
    <w:rsid w:val="0B22460B"/>
    <w:rsid w:val="0B9C0ACA"/>
    <w:rsid w:val="0BC90443"/>
    <w:rsid w:val="0C1A616B"/>
    <w:rsid w:val="0C2766B4"/>
    <w:rsid w:val="0C537E4F"/>
    <w:rsid w:val="0CED66F6"/>
    <w:rsid w:val="0CF14B5D"/>
    <w:rsid w:val="0CFB00C3"/>
    <w:rsid w:val="0D3328ED"/>
    <w:rsid w:val="0D3D78CC"/>
    <w:rsid w:val="0D500E37"/>
    <w:rsid w:val="0D7363CA"/>
    <w:rsid w:val="0D7E3A5E"/>
    <w:rsid w:val="0DE23E7F"/>
    <w:rsid w:val="0DED41FD"/>
    <w:rsid w:val="0E566BE1"/>
    <w:rsid w:val="0EB06189"/>
    <w:rsid w:val="0EC72772"/>
    <w:rsid w:val="0ED56139"/>
    <w:rsid w:val="0ED61E17"/>
    <w:rsid w:val="0EE82635"/>
    <w:rsid w:val="0EF67FA9"/>
    <w:rsid w:val="0F01213A"/>
    <w:rsid w:val="0F134868"/>
    <w:rsid w:val="0F3B300F"/>
    <w:rsid w:val="0F4267EC"/>
    <w:rsid w:val="0F442420"/>
    <w:rsid w:val="0F464D03"/>
    <w:rsid w:val="0F7C42C3"/>
    <w:rsid w:val="0FA828C6"/>
    <w:rsid w:val="0FBC6E71"/>
    <w:rsid w:val="0FD3070C"/>
    <w:rsid w:val="0FED046A"/>
    <w:rsid w:val="104B50FC"/>
    <w:rsid w:val="10744DC6"/>
    <w:rsid w:val="10B4614F"/>
    <w:rsid w:val="10CC693D"/>
    <w:rsid w:val="10F218C1"/>
    <w:rsid w:val="116373CC"/>
    <w:rsid w:val="11A54A49"/>
    <w:rsid w:val="11C80711"/>
    <w:rsid w:val="129C1EE5"/>
    <w:rsid w:val="12D0756E"/>
    <w:rsid w:val="12D71CBE"/>
    <w:rsid w:val="132331C0"/>
    <w:rsid w:val="1350041B"/>
    <w:rsid w:val="13C91CC4"/>
    <w:rsid w:val="147B6875"/>
    <w:rsid w:val="14C97DD7"/>
    <w:rsid w:val="14E54B2E"/>
    <w:rsid w:val="157318ED"/>
    <w:rsid w:val="1573724C"/>
    <w:rsid w:val="15742FAB"/>
    <w:rsid w:val="158304F1"/>
    <w:rsid w:val="15CA157B"/>
    <w:rsid w:val="16120DEA"/>
    <w:rsid w:val="163920D2"/>
    <w:rsid w:val="16822DE9"/>
    <w:rsid w:val="16AE6088"/>
    <w:rsid w:val="171340FE"/>
    <w:rsid w:val="171B0962"/>
    <w:rsid w:val="17315FCD"/>
    <w:rsid w:val="176937D5"/>
    <w:rsid w:val="17B02208"/>
    <w:rsid w:val="17EF22E6"/>
    <w:rsid w:val="18037610"/>
    <w:rsid w:val="1856313F"/>
    <w:rsid w:val="18652B84"/>
    <w:rsid w:val="18B312EE"/>
    <w:rsid w:val="18D63B30"/>
    <w:rsid w:val="19173E8A"/>
    <w:rsid w:val="191E6417"/>
    <w:rsid w:val="19486168"/>
    <w:rsid w:val="1979624A"/>
    <w:rsid w:val="19A35EF1"/>
    <w:rsid w:val="1A5738BC"/>
    <w:rsid w:val="1A5944C5"/>
    <w:rsid w:val="1A606101"/>
    <w:rsid w:val="1A81579A"/>
    <w:rsid w:val="1AF73E77"/>
    <w:rsid w:val="1B036B6D"/>
    <w:rsid w:val="1B3A4BF1"/>
    <w:rsid w:val="1B46727E"/>
    <w:rsid w:val="1B4E6CE8"/>
    <w:rsid w:val="1BB16A5A"/>
    <w:rsid w:val="1BF92FF0"/>
    <w:rsid w:val="1C081A07"/>
    <w:rsid w:val="1C3169CE"/>
    <w:rsid w:val="1C443D8D"/>
    <w:rsid w:val="1C9412B4"/>
    <w:rsid w:val="1CBB1806"/>
    <w:rsid w:val="1CE12BE6"/>
    <w:rsid w:val="1D012A4E"/>
    <w:rsid w:val="1DB87EED"/>
    <w:rsid w:val="1E067632"/>
    <w:rsid w:val="1E750227"/>
    <w:rsid w:val="1ED96046"/>
    <w:rsid w:val="1EDC7CF8"/>
    <w:rsid w:val="1EF16A2E"/>
    <w:rsid w:val="1F271E53"/>
    <w:rsid w:val="1FBF7D52"/>
    <w:rsid w:val="1FC11ADD"/>
    <w:rsid w:val="1FE1585A"/>
    <w:rsid w:val="1FF75F11"/>
    <w:rsid w:val="20B60BF8"/>
    <w:rsid w:val="20C32FEA"/>
    <w:rsid w:val="20FD46C0"/>
    <w:rsid w:val="217068D0"/>
    <w:rsid w:val="2178366F"/>
    <w:rsid w:val="21EE295C"/>
    <w:rsid w:val="22062716"/>
    <w:rsid w:val="22E329D8"/>
    <w:rsid w:val="22EC1F63"/>
    <w:rsid w:val="230516C0"/>
    <w:rsid w:val="23214ABA"/>
    <w:rsid w:val="23946455"/>
    <w:rsid w:val="23B773FA"/>
    <w:rsid w:val="24666C25"/>
    <w:rsid w:val="247F3AD1"/>
    <w:rsid w:val="24C61E3E"/>
    <w:rsid w:val="24C7524A"/>
    <w:rsid w:val="24F642DF"/>
    <w:rsid w:val="25201A0C"/>
    <w:rsid w:val="2527324F"/>
    <w:rsid w:val="25650BE4"/>
    <w:rsid w:val="258C6427"/>
    <w:rsid w:val="25B63E7E"/>
    <w:rsid w:val="25DD32CD"/>
    <w:rsid w:val="26F01481"/>
    <w:rsid w:val="27255D70"/>
    <w:rsid w:val="272E790E"/>
    <w:rsid w:val="272F5F18"/>
    <w:rsid w:val="27447D21"/>
    <w:rsid w:val="27575A46"/>
    <w:rsid w:val="27647521"/>
    <w:rsid w:val="2790187D"/>
    <w:rsid w:val="27DF52AB"/>
    <w:rsid w:val="27E36305"/>
    <w:rsid w:val="27F83CBE"/>
    <w:rsid w:val="28266C7F"/>
    <w:rsid w:val="28C403A6"/>
    <w:rsid w:val="291D09A9"/>
    <w:rsid w:val="291D77EF"/>
    <w:rsid w:val="29313E71"/>
    <w:rsid w:val="29C62B83"/>
    <w:rsid w:val="29F4541C"/>
    <w:rsid w:val="2A082B85"/>
    <w:rsid w:val="2A6F0DFC"/>
    <w:rsid w:val="2A960821"/>
    <w:rsid w:val="2AD22F74"/>
    <w:rsid w:val="2B1403BF"/>
    <w:rsid w:val="2B19402D"/>
    <w:rsid w:val="2B581D2A"/>
    <w:rsid w:val="2B6430EA"/>
    <w:rsid w:val="2B7042CA"/>
    <w:rsid w:val="2B7B4893"/>
    <w:rsid w:val="2C08358B"/>
    <w:rsid w:val="2C3C6173"/>
    <w:rsid w:val="2C8371F2"/>
    <w:rsid w:val="2D1B5D44"/>
    <w:rsid w:val="2D5E5E39"/>
    <w:rsid w:val="2DBE5DEE"/>
    <w:rsid w:val="2DEF7235"/>
    <w:rsid w:val="2E557392"/>
    <w:rsid w:val="2E655290"/>
    <w:rsid w:val="2E946CDE"/>
    <w:rsid w:val="2EBC020C"/>
    <w:rsid w:val="2EC15A57"/>
    <w:rsid w:val="2ED16B0C"/>
    <w:rsid w:val="2F486BD7"/>
    <w:rsid w:val="2FB01BB5"/>
    <w:rsid w:val="2FC4719B"/>
    <w:rsid w:val="303F5B52"/>
    <w:rsid w:val="305A0E23"/>
    <w:rsid w:val="30625188"/>
    <w:rsid w:val="3065646E"/>
    <w:rsid w:val="309E5976"/>
    <w:rsid w:val="314C2AF7"/>
    <w:rsid w:val="31957410"/>
    <w:rsid w:val="31C72E87"/>
    <w:rsid w:val="31DE62EC"/>
    <w:rsid w:val="32554786"/>
    <w:rsid w:val="32886137"/>
    <w:rsid w:val="32DA5270"/>
    <w:rsid w:val="32F26F8F"/>
    <w:rsid w:val="33557664"/>
    <w:rsid w:val="33B1063D"/>
    <w:rsid w:val="34515EBB"/>
    <w:rsid w:val="35271A94"/>
    <w:rsid w:val="362E41A3"/>
    <w:rsid w:val="362F0121"/>
    <w:rsid w:val="364B522D"/>
    <w:rsid w:val="364C4FD7"/>
    <w:rsid w:val="367F6E9F"/>
    <w:rsid w:val="36A02EB2"/>
    <w:rsid w:val="36A66BE9"/>
    <w:rsid w:val="36EB659E"/>
    <w:rsid w:val="374D35C6"/>
    <w:rsid w:val="37853AAB"/>
    <w:rsid w:val="37CF4A69"/>
    <w:rsid w:val="381A081C"/>
    <w:rsid w:val="382C0F06"/>
    <w:rsid w:val="3851093B"/>
    <w:rsid w:val="389F1F71"/>
    <w:rsid w:val="38E06706"/>
    <w:rsid w:val="391A09F1"/>
    <w:rsid w:val="39253E31"/>
    <w:rsid w:val="39683014"/>
    <w:rsid w:val="39B05D5C"/>
    <w:rsid w:val="3A060601"/>
    <w:rsid w:val="3A0707AD"/>
    <w:rsid w:val="3A10682A"/>
    <w:rsid w:val="3A442DB4"/>
    <w:rsid w:val="3A893606"/>
    <w:rsid w:val="3AAD56AF"/>
    <w:rsid w:val="3AD616EB"/>
    <w:rsid w:val="3C235A58"/>
    <w:rsid w:val="3D206493"/>
    <w:rsid w:val="3E4F68A9"/>
    <w:rsid w:val="3EFD7A97"/>
    <w:rsid w:val="3F0D314B"/>
    <w:rsid w:val="400A5312"/>
    <w:rsid w:val="40556A8C"/>
    <w:rsid w:val="40635EAE"/>
    <w:rsid w:val="40A14E54"/>
    <w:rsid w:val="40BF1E53"/>
    <w:rsid w:val="40D675EC"/>
    <w:rsid w:val="417E087B"/>
    <w:rsid w:val="41822199"/>
    <w:rsid w:val="41A944F7"/>
    <w:rsid w:val="42085DD3"/>
    <w:rsid w:val="4236380C"/>
    <w:rsid w:val="43315E03"/>
    <w:rsid w:val="43C30612"/>
    <w:rsid w:val="43D53529"/>
    <w:rsid w:val="43EE50B3"/>
    <w:rsid w:val="43EF5FC2"/>
    <w:rsid w:val="44111B57"/>
    <w:rsid w:val="44BD0D9E"/>
    <w:rsid w:val="45FF5C83"/>
    <w:rsid w:val="46230BE8"/>
    <w:rsid w:val="468D0152"/>
    <w:rsid w:val="46922FEA"/>
    <w:rsid w:val="46A612E9"/>
    <w:rsid w:val="46DE0442"/>
    <w:rsid w:val="470F2A65"/>
    <w:rsid w:val="4757279A"/>
    <w:rsid w:val="47672B1A"/>
    <w:rsid w:val="478F095F"/>
    <w:rsid w:val="47D40D5D"/>
    <w:rsid w:val="482C6C00"/>
    <w:rsid w:val="482F2E39"/>
    <w:rsid w:val="484E7BE3"/>
    <w:rsid w:val="486C21D7"/>
    <w:rsid w:val="48D564D2"/>
    <w:rsid w:val="48EF3939"/>
    <w:rsid w:val="49031C05"/>
    <w:rsid w:val="492424F2"/>
    <w:rsid w:val="49407EC5"/>
    <w:rsid w:val="49AE7F93"/>
    <w:rsid w:val="49BF2FDB"/>
    <w:rsid w:val="49E616EF"/>
    <w:rsid w:val="4A140195"/>
    <w:rsid w:val="4A21598A"/>
    <w:rsid w:val="4A977CB3"/>
    <w:rsid w:val="4AE759DF"/>
    <w:rsid w:val="4B6775BB"/>
    <w:rsid w:val="4B6A34B8"/>
    <w:rsid w:val="4BF21DDB"/>
    <w:rsid w:val="4BF63709"/>
    <w:rsid w:val="4C072AD1"/>
    <w:rsid w:val="4CB302C6"/>
    <w:rsid w:val="4CEF29DB"/>
    <w:rsid w:val="4D6A24BE"/>
    <w:rsid w:val="4D715120"/>
    <w:rsid w:val="4DB0539D"/>
    <w:rsid w:val="4DC11A60"/>
    <w:rsid w:val="4DD65F30"/>
    <w:rsid w:val="4DEF3E1F"/>
    <w:rsid w:val="4E0D0506"/>
    <w:rsid w:val="4E13701F"/>
    <w:rsid w:val="4E856E58"/>
    <w:rsid w:val="4ED63314"/>
    <w:rsid w:val="4F090D6F"/>
    <w:rsid w:val="4F2D5073"/>
    <w:rsid w:val="4FC555BE"/>
    <w:rsid w:val="4FCD2EEA"/>
    <w:rsid w:val="50022305"/>
    <w:rsid w:val="50147172"/>
    <w:rsid w:val="5026374D"/>
    <w:rsid w:val="50774369"/>
    <w:rsid w:val="50983B16"/>
    <w:rsid w:val="50BF578C"/>
    <w:rsid w:val="50C718C5"/>
    <w:rsid w:val="516F11A9"/>
    <w:rsid w:val="52746F90"/>
    <w:rsid w:val="528A5D58"/>
    <w:rsid w:val="52B45ABC"/>
    <w:rsid w:val="53201685"/>
    <w:rsid w:val="5351711D"/>
    <w:rsid w:val="53624E73"/>
    <w:rsid w:val="53BB7A8E"/>
    <w:rsid w:val="53D015C1"/>
    <w:rsid w:val="53E737CE"/>
    <w:rsid w:val="53FC02D7"/>
    <w:rsid w:val="540B6050"/>
    <w:rsid w:val="54211FEB"/>
    <w:rsid w:val="5432004E"/>
    <w:rsid w:val="543741C4"/>
    <w:rsid w:val="548211FB"/>
    <w:rsid w:val="54FB124D"/>
    <w:rsid w:val="55086AAD"/>
    <w:rsid w:val="55B8059D"/>
    <w:rsid w:val="55CC305F"/>
    <w:rsid w:val="565125D3"/>
    <w:rsid w:val="5654310E"/>
    <w:rsid w:val="566C225E"/>
    <w:rsid w:val="56966CB2"/>
    <w:rsid w:val="56D62288"/>
    <w:rsid w:val="571A5B0D"/>
    <w:rsid w:val="5765403A"/>
    <w:rsid w:val="587661DF"/>
    <w:rsid w:val="589F698B"/>
    <w:rsid w:val="58A61134"/>
    <w:rsid w:val="592423EE"/>
    <w:rsid w:val="59795158"/>
    <w:rsid w:val="59CB5228"/>
    <w:rsid w:val="59CE17B6"/>
    <w:rsid w:val="5A0F21A2"/>
    <w:rsid w:val="5A2F61A8"/>
    <w:rsid w:val="5A3B240B"/>
    <w:rsid w:val="5A424F2E"/>
    <w:rsid w:val="5A821361"/>
    <w:rsid w:val="5A9A6F41"/>
    <w:rsid w:val="5AE22D0B"/>
    <w:rsid w:val="5AE43052"/>
    <w:rsid w:val="5B49338C"/>
    <w:rsid w:val="5B551694"/>
    <w:rsid w:val="5BD37350"/>
    <w:rsid w:val="5BD97EE3"/>
    <w:rsid w:val="5C0C7BA3"/>
    <w:rsid w:val="5C156179"/>
    <w:rsid w:val="5C71677A"/>
    <w:rsid w:val="5C912866"/>
    <w:rsid w:val="5CFA4C9D"/>
    <w:rsid w:val="5D25479D"/>
    <w:rsid w:val="5D2C0C78"/>
    <w:rsid w:val="5D6B7F83"/>
    <w:rsid w:val="5D870027"/>
    <w:rsid w:val="5DAD432A"/>
    <w:rsid w:val="5E2231FF"/>
    <w:rsid w:val="5E9D10CD"/>
    <w:rsid w:val="5EA442BB"/>
    <w:rsid w:val="5EB96097"/>
    <w:rsid w:val="5ECC2C86"/>
    <w:rsid w:val="5ED24C7D"/>
    <w:rsid w:val="5F3C2114"/>
    <w:rsid w:val="5F6E5964"/>
    <w:rsid w:val="5FBB294D"/>
    <w:rsid w:val="5FEB3C20"/>
    <w:rsid w:val="60406EBD"/>
    <w:rsid w:val="6060548F"/>
    <w:rsid w:val="609547DD"/>
    <w:rsid w:val="60DB408B"/>
    <w:rsid w:val="60EE102C"/>
    <w:rsid w:val="61483938"/>
    <w:rsid w:val="61573189"/>
    <w:rsid w:val="616B6083"/>
    <w:rsid w:val="619045B3"/>
    <w:rsid w:val="61D13EF7"/>
    <w:rsid w:val="62314279"/>
    <w:rsid w:val="623434CC"/>
    <w:rsid w:val="62FB5A47"/>
    <w:rsid w:val="63475E3B"/>
    <w:rsid w:val="636A6E15"/>
    <w:rsid w:val="64180CAE"/>
    <w:rsid w:val="6418577F"/>
    <w:rsid w:val="64CB5DE4"/>
    <w:rsid w:val="64EF51AA"/>
    <w:rsid w:val="651860C0"/>
    <w:rsid w:val="651D26D3"/>
    <w:rsid w:val="65250766"/>
    <w:rsid w:val="654A5C2D"/>
    <w:rsid w:val="65BC066A"/>
    <w:rsid w:val="65DF035F"/>
    <w:rsid w:val="66025468"/>
    <w:rsid w:val="66405278"/>
    <w:rsid w:val="67774573"/>
    <w:rsid w:val="67B913BF"/>
    <w:rsid w:val="67C65FB3"/>
    <w:rsid w:val="68347091"/>
    <w:rsid w:val="68766A1A"/>
    <w:rsid w:val="688E18B4"/>
    <w:rsid w:val="68AD6D3E"/>
    <w:rsid w:val="68B83394"/>
    <w:rsid w:val="68BD15E1"/>
    <w:rsid w:val="68C200CB"/>
    <w:rsid w:val="68D30046"/>
    <w:rsid w:val="68E00DE4"/>
    <w:rsid w:val="690413D7"/>
    <w:rsid w:val="6953236E"/>
    <w:rsid w:val="69D11D07"/>
    <w:rsid w:val="6A096226"/>
    <w:rsid w:val="6AAA68B6"/>
    <w:rsid w:val="6ACB4F41"/>
    <w:rsid w:val="6ACB60A2"/>
    <w:rsid w:val="6AFB5870"/>
    <w:rsid w:val="6B0639EC"/>
    <w:rsid w:val="6B6D117C"/>
    <w:rsid w:val="6BE1190C"/>
    <w:rsid w:val="6C000C62"/>
    <w:rsid w:val="6C043C97"/>
    <w:rsid w:val="6C114948"/>
    <w:rsid w:val="6C6176A0"/>
    <w:rsid w:val="6C870743"/>
    <w:rsid w:val="6CCD0946"/>
    <w:rsid w:val="6CFE7633"/>
    <w:rsid w:val="6D2E668D"/>
    <w:rsid w:val="6D37475F"/>
    <w:rsid w:val="6D5E0215"/>
    <w:rsid w:val="6D8F4EC3"/>
    <w:rsid w:val="6E865DDB"/>
    <w:rsid w:val="6EE657E4"/>
    <w:rsid w:val="6F770EF7"/>
    <w:rsid w:val="6F7E4E75"/>
    <w:rsid w:val="6F9D4D6A"/>
    <w:rsid w:val="6FBF1B13"/>
    <w:rsid w:val="708B53C0"/>
    <w:rsid w:val="70A65884"/>
    <w:rsid w:val="70E800D7"/>
    <w:rsid w:val="70FD2012"/>
    <w:rsid w:val="7107350B"/>
    <w:rsid w:val="713A119B"/>
    <w:rsid w:val="7141281D"/>
    <w:rsid w:val="71A41B08"/>
    <w:rsid w:val="71D44310"/>
    <w:rsid w:val="71D613D8"/>
    <w:rsid w:val="71D6187D"/>
    <w:rsid w:val="71EE5318"/>
    <w:rsid w:val="71F81721"/>
    <w:rsid w:val="71FB707E"/>
    <w:rsid w:val="721804B7"/>
    <w:rsid w:val="72566517"/>
    <w:rsid w:val="728465E4"/>
    <w:rsid w:val="729745E0"/>
    <w:rsid w:val="72CB5AE6"/>
    <w:rsid w:val="72D43B60"/>
    <w:rsid w:val="73243AD6"/>
    <w:rsid w:val="73466188"/>
    <w:rsid w:val="738A6F13"/>
    <w:rsid w:val="738D7FC2"/>
    <w:rsid w:val="747C6431"/>
    <w:rsid w:val="747F50DD"/>
    <w:rsid w:val="74946C14"/>
    <w:rsid w:val="74B66396"/>
    <w:rsid w:val="74CF5B8D"/>
    <w:rsid w:val="74E7622F"/>
    <w:rsid w:val="75117798"/>
    <w:rsid w:val="751C015C"/>
    <w:rsid w:val="75497427"/>
    <w:rsid w:val="75605766"/>
    <w:rsid w:val="75654F6B"/>
    <w:rsid w:val="75A46360"/>
    <w:rsid w:val="75BB19AC"/>
    <w:rsid w:val="760D4C8E"/>
    <w:rsid w:val="76562BA7"/>
    <w:rsid w:val="76681E63"/>
    <w:rsid w:val="76860F1C"/>
    <w:rsid w:val="76A871B5"/>
    <w:rsid w:val="76FE34CD"/>
    <w:rsid w:val="77007500"/>
    <w:rsid w:val="77467467"/>
    <w:rsid w:val="777025CF"/>
    <w:rsid w:val="77991473"/>
    <w:rsid w:val="77BD1636"/>
    <w:rsid w:val="77F03F15"/>
    <w:rsid w:val="78092D3D"/>
    <w:rsid w:val="784A0291"/>
    <w:rsid w:val="786061A7"/>
    <w:rsid w:val="789900AD"/>
    <w:rsid w:val="78EA1376"/>
    <w:rsid w:val="78F05A30"/>
    <w:rsid w:val="79103890"/>
    <w:rsid w:val="7933509E"/>
    <w:rsid w:val="795737D1"/>
    <w:rsid w:val="799445AB"/>
    <w:rsid w:val="79C837D3"/>
    <w:rsid w:val="79DD20FB"/>
    <w:rsid w:val="7A4323D6"/>
    <w:rsid w:val="7A526F83"/>
    <w:rsid w:val="7A5E1F85"/>
    <w:rsid w:val="7A8F7704"/>
    <w:rsid w:val="7AA06332"/>
    <w:rsid w:val="7AA07F98"/>
    <w:rsid w:val="7AE42964"/>
    <w:rsid w:val="7B1F73AC"/>
    <w:rsid w:val="7B61697D"/>
    <w:rsid w:val="7B904A75"/>
    <w:rsid w:val="7C8E485C"/>
    <w:rsid w:val="7CA6259A"/>
    <w:rsid w:val="7D29604B"/>
    <w:rsid w:val="7D4C3D1D"/>
    <w:rsid w:val="7D673176"/>
    <w:rsid w:val="7DE94205"/>
    <w:rsid w:val="7E2479AC"/>
    <w:rsid w:val="7E3A6FD3"/>
    <w:rsid w:val="7E5725D5"/>
    <w:rsid w:val="7EA907AB"/>
    <w:rsid w:val="7EDD089B"/>
    <w:rsid w:val="7EF33DB1"/>
    <w:rsid w:val="7EF8386D"/>
    <w:rsid w:val="7EFE7C36"/>
    <w:rsid w:val="7F0B3936"/>
    <w:rsid w:val="7F1644A1"/>
    <w:rsid w:val="7F236AC1"/>
    <w:rsid w:val="7F665A9F"/>
    <w:rsid w:val="7FF00BFC"/>
    <w:rsid w:val="7FF46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正文首行缩进 21"/>
    <w:basedOn w:val="3"/>
    <w:next w:val="1"/>
    <w:qFormat/>
    <w:uiPriority w:val="0"/>
    <w:pPr>
      <w:ind w:firstLine="420" w:firstLineChars="200"/>
    </w:pPr>
    <w:rPr>
      <w:rFonts w:cs="Times New Roman"/>
    </w:rPr>
  </w:style>
  <w:style w:type="paragraph" w:styleId="3">
    <w:name w:val="Body Text"/>
    <w:basedOn w:val="1"/>
    <w:next w:val="1"/>
    <w:qFormat/>
    <w:uiPriority w:val="0"/>
    <w:pPr>
      <w:spacing w:before="240" w:beforeLines="100" w:line="560" w:lineRule="exact"/>
      <w:jc w:val="center"/>
    </w:pPr>
    <w:rPr>
      <w:b/>
      <w:sz w:val="44"/>
      <w:szCs w:val="36"/>
    </w:rPr>
  </w:style>
  <w:style w:type="paragraph" w:styleId="4">
    <w:name w:val="Normal Indent"/>
    <w:basedOn w:val="1"/>
    <w:unhideWhenUsed/>
    <w:qFormat/>
    <w:uiPriority w:val="99"/>
    <w:pPr>
      <w:ind w:firstLine="420" w:firstLineChars="200"/>
    </w:pPr>
  </w:style>
  <w:style w:type="paragraph" w:styleId="5">
    <w:name w:val="Plain Text"/>
    <w:basedOn w:val="1"/>
    <w:unhideWhenUsed/>
    <w:qFormat/>
    <w:uiPriority w:val="99"/>
    <w:rPr>
      <w:rFonts w:ascii="宋体" w:hAnsi="Courier New"/>
    </w:rPr>
  </w:style>
  <w:style w:type="paragraph" w:styleId="6">
    <w:name w:val="Balloon Text"/>
    <w:basedOn w:val="1"/>
    <w:link w:val="15"/>
    <w:semiHidden/>
    <w:unhideWhenUsed/>
    <w:qFormat/>
    <w:uiPriority w:val="99"/>
    <w:rPr>
      <w:sz w:val="18"/>
      <w:szCs w:val="18"/>
    </w:rPr>
  </w:style>
  <w:style w:type="paragraph" w:styleId="7">
    <w:name w:val="footer"/>
    <w:basedOn w:val="1"/>
    <w:link w:val="13"/>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2"/>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customStyle="1" w:styleId="11">
    <w:name w:val="NormalIndent"/>
    <w:basedOn w:val="1"/>
    <w:qFormat/>
    <w:uiPriority w:val="0"/>
    <w:pPr>
      <w:ind w:firstLine="420" w:firstLineChars="200"/>
      <w:textAlignment w:val="baseline"/>
    </w:pPr>
  </w:style>
  <w:style w:type="character" w:customStyle="1" w:styleId="12">
    <w:name w:val="页眉 Char"/>
    <w:basedOn w:val="10"/>
    <w:link w:val="8"/>
    <w:semiHidden/>
    <w:qFormat/>
    <w:uiPriority w:val="99"/>
    <w:rPr>
      <w:sz w:val="18"/>
      <w:szCs w:val="18"/>
    </w:rPr>
  </w:style>
  <w:style w:type="character" w:customStyle="1" w:styleId="13">
    <w:name w:val="页脚 Char"/>
    <w:basedOn w:val="10"/>
    <w:link w:val="7"/>
    <w:semiHidden/>
    <w:qFormat/>
    <w:uiPriority w:val="99"/>
    <w:rPr>
      <w:sz w:val="18"/>
      <w:szCs w:val="18"/>
    </w:rPr>
  </w:style>
  <w:style w:type="paragraph" w:customStyle="1" w:styleId="14">
    <w:name w:val="列出段落1"/>
    <w:basedOn w:val="1"/>
    <w:qFormat/>
    <w:uiPriority w:val="99"/>
    <w:pPr>
      <w:ind w:firstLine="420" w:firstLineChars="200"/>
    </w:pPr>
  </w:style>
  <w:style w:type="character" w:customStyle="1" w:styleId="15">
    <w:name w:val="批注框文本 Char"/>
    <w:basedOn w:val="10"/>
    <w:link w:val="6"/>
    <w:semiHidden/>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1054</Words>
  <Characters>6008</Characters>
  <Lines>50</Lines>
  <Paragraphs>14</Paragraphs>
  <TotalTime>4</TotalTime>
  <ScaleCrop>false</ScaleCrop>
  <LinksUpToDate>false</LinksUpToDate>
  <CharactersWithSpaces>7048</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2019-08-16T00:49:00Z</dcterms:created>
  <dc:creator>Administrator</dc:creator>
  <cp:lastModifiedBy>Administrator</cp:lastModifiedBy>
  <cp:lastPrinted>2021-08-16T05:00:00Z</cp:lastPrinted>
  <dcterms:modified xsi:type="dcterms:W3CDTF">2022-08-31T07:08:52Z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0D70D1BD0BC841439BB69D2350713FAC</vt:lpwstr>
  </property>
</Properties>
</file>