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0" w:leftChars="0" w:firstLine="0" w:firstLineChars="0"/>
        <w:jc w:val="center"/>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2021年度红旗区预算绩效工作开展</w:t>
      </w:r>
    </w:p>
    <w:p>
      <w:pPr>
        <w:pStyle w:val="2"/>
        <w:ind w:left="0" w:leftChars="0" w:firstLine="0" w:firstLineChars="0"/>
        <w:jc w:val="center"/>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情况说明</w:t>
      </w:r>
    </w:p>
    <w:p>
      <w:pPr>
        <w:pStyle w:val="2"/>
        <w:ind w:firstLine="964" w:firstLineChars="300"/>
        <w:rPr>
          <w:rFonts w:hint="eastAsia" w:ascii="方正小标宋简体" w:hAnsi="方正小标宋简体" w:eastAsia="方正小标宋简体" w:cs="方正小标宋简体"/>
          <w:b/>
          <w:bCs/>
          <w:sz w:val="32"/>
          <w:szCs w:val="32"/>
          <w:lang w:val="en-US" w:eastAsia="zh-CN"/>
        </w:rPr>
      </w:pPr>
      <w:bookmarkStart w:id="0" w:name="_GoBack"/>
      <w:bookmarkEnd w:id="0"/>
    </w:p>
    <w:p>
      <w:pPr>
        <w:ind w:firstLine="642"/>
        <w:rPr>
          <w:rFonts w:hint="eastAsia" w:ascii="仿宋" w:hAnsi="仿宋" w:eastAsia="仿宋" w:cs="仿宋"/>
          <w:sz w:val="32"/>
          <w:szCs w:val="32"/>
          <w:lang w:val="en-US" w:eastAsia="zh-CN"/>
        </w:rPr>
      </w:pPr>
      <w:r>
        <w:rPr>
          <w:rFonts w:hint="eastAsia" w:ascii="仿宋" w:hAnsi="仿宋" w:eastAsia="仿宋" w:cs="仿宋"/>
          <w:sz w:val="32"/>
          <w:szCs w:val="32"/>
        </w:rPr>
        <w:t>为贯彻</w:t>
      </w:r>
      <w:r>
        <w:rPr>
          <w:rFonts w:hint="eastAsia" w:ascii="仿宋" w:hAnsi="仿宋" w:eastAsia="仿宋" w:cs="仿宋"/>
          <w:sz w:val="32"/>
          <w:szCs w:val="32"/>
          <w:lang w:eastAsia="zh-CN"/>
        </w:rPr>
        <w:t>落实</w:t>
      </w:r>
      <w:r>
        <w:rPr>
          <w:rFonts w:hint="eastAsia" w:ascii="仿宋_GB2312" w:hAnsi="仿宋_GB2312" w:eastAsia="仿宋_GB2312" w:cs="仿宋_GB2312"/>
          <w:sz w:val="32"/>
          <w:szCs w:val="32"/>
          <w:lang w:val="en-US" w:eastAsia="zh-CN"/>
        </w:rPr>
        <w:t>《中共新乡市委办公室、新乡市人民政府办公室关于贯彻落实豫发〔2019〕10号精神全面实施预算绩效管理的通知》（新办文〔2020〕10号）和</w:t>
      </w:r>
      <w:r>
        <w:rPr>
          <w:rFonts w:hint="eastAsia" w:ascii="仿宋" w:hAnsi="仿宋" w:eastAsia="仿宋" w:cs="仿宋"/>
          <w:sz w:val="32"/>
          <w:szCs w:val="32"/>
        </w:rPr>
        <w:t>《新乡市财政局关于进一步加强全面预算绩效管理工作的通知》</w:t>
      </w:r>
      <w:r>
        <w:rPr>
          <w:rFonts w:hint="eastAsia" w:ascii="仿宋" w:hAnsi="仿宋" w:eastAsia="仿宋" w:cs="仿宋"/>
          <w:sz w:val="32"/>
          <w:szCs w:val="32"/>
          <w:lang w:eastAsia="zh-CN"/>
        </w:rPr>
        <w:t>（</w:t>
      </w:r>
      <w:r>
        <w:rPr>
          <w:rFonts w:hint="eastAsia" w:ascii="仿宋" w:hAnsi="仿宋" w:eastAsia="仿宋" w:cs="仿宋"/>
          <w:sz w:val="32"/>
          <w:szCs w:val="32"/>
        </w:rPr>
        <w:t>新财效</w:t>
      </w:r>
      <w:r>
        <w:rPr>
          <w:rFonts w:hint="eastAsia" w:ascii="仿宋" w:hAnsi="仿宋" w:eastAsia="仿宋" w:cs="仿宋"/>
          <w:sz w:val="32"/>
          <w:szCs w:val="32"/>
          <w:lang w:val="en-US" w:eastAsia="zh-CN"/>
        </w:rPr>
        <w:t>【</w:t>
      </w:r>
      <w:r>
        <w:rPr>
          <w:rFonts w:hint="eastAsia" w:ascii="仿宋" w:hAnsi="仿宋" w:eastAsia="仿宋" w:cs="仿宋"/>
          <w:sz w:val="32"/>
          <w:szCs w:val="32"/>
        </w:rPr>
        <w:t>2021</w:t>
      </w:r>
      <w:r>
        <w:rPr>
          <w:rFonts w:hint="eastAsia" w:ascii="仿宋" w:hAnsi="仿宋" w:eastAsia="仿宋" w:cs="仿宋"/>
          <w:sz w:val="32"/>
          <w:szCs w:val="32"/>
          <w:lang w:val="en-US" w:eastAsia="zh-CN"/>
        </w:rPr>
        <w:t>】</w:t>
      </w:r>
      <w:r>
        <w:rPr>
          <w:rFonts w:hint="eastAsia" w:ascii="仿宋" w:hAnsi="仿宋" w:eastAsia="仿宋" w:cs="仿宋"/>
          <w:sz w:val="32"/>
          <w:szCs w:val="32"/>
        </w:rPr>
        <w:t>2号</w:t>
      </w:r>
      <w:r>
        <w:rPr>
          <w:rFonts w:hint="eastAsia" w:ascii="仿宋" w:hAnsi="仿宋" w:eastAsia="仿宋" w:cs="仿宋"/>
          <w:sz w:val="32"/>
          <w:szCs w:val="32"/>
          <w:lang w:eastAsia="zh-CN"/>
        </w:rPr>
        <w:t>）</w:t>
      </w:r>
      <w:r>
        <w:rPr>
          <w:rFonts w:hint="eastAsia" w:ascii="仿宋" w:hAnsi="仿宋" w:eastAsia="仿宋" w:cs="仿宋"/>
          <w:sz w:val="32"/>
          <w:szCs w:val="32"/>
        </w:rPr>
        <w:t>文件精神</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红旗区委区政府高度重视预算绩效管理工作，成立了预算绩效管理领导小组，并安排区财政局负责落实预算绩效管理工作的实施和推进。2021年红旗区预算绩效管理工作取得了一定的成效，同时也存在一定的问题和不足之处，现将一年来预算绩效管理工作总结如下：</w:t>
      </w:r>
    </w:p>
    <w:p>
      <w:pPr>
        <w:pStyle w:val="2"/>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一、预算绩效管理工作前期准备情况</w:t>
      </w:r>
    </w:p>
    <w:p>
      <w:pPr>
        <w:pStyle w:val="2"/>
        <w:numPr>
          <w:ilvl w:val="0"/>
          <w:numId w:val="0"/>
        </w:num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（一）制度保障</w:t>
      </w:r>
    </w:p>
    <w:p>
      <w:pPr>
        <w:ind w:firstLine="640" w:firstLineChars="200"/>
        <w:rPr>
          <w:rFonts w:hint="eastAsia" w:asci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为了全面实施全区预算绩效管理工作，促使全区预算单位深刻理解预算绩效管理工作的意义，首先从制度层面予以保障，陆续制定了《中共红旗区委办公室  红旗区人民政府办公室关于贯彻落实新办文〔2020〕10号精神全面实施预算绩效管理的通知》、《关于印发&lt;红旗区区级预算绩效目标管理办法（试行）&gt;的通知》、《关于印发&lt;红旗区区级预算绩效运行监控管理办法（试行）&gt;的通知》、《关于印发&lt;红旗区财政局预算绩效管理内部工作规程&gt;的通知》、《转发&lt;关于建立全面实施预算绩效管理工作协同联动机制的意见&gt;的通知》、《关于转发&lt;新乡市财政局关于转发共性项目绩效指标体系（试行）的通知&gt;》等文件</w:t>
      </w:r>
      <w:r>
        <w:rPr>
          <w:rFonts w:hint="eastAsia" w:ascii="仿宋_GB2312" w:eastAsia="仿宋_GB2312" w:cs="仿宋_GB2312"/>
          <w:sz w:val="32"/>
          <w:szCs w:val="32"/>
          <w:lang w:val="en-US" w:eastAsia="zh-CN"/>
        </w:rPr>
        <w:t>。</w:t>
      </w:r>
    </w:p>
    <w:p>
      <w:pPr>
        <w:pStyle w:val="2"/>
        <w:numPr>
          <w:ilvl w:val="0"/>
          <w:numId w:val="0"/>
        </w:num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（二）组织和经费保障</w:t>
      </w:r>
    </w:p>
    <w:p>
      <w:pPr>
        <w:pStyle w:val="2"/>
        <w:numPr>
          <w:ilvl w:val="0"/>
          <w:numId w:val="0"/>
        </w:num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区财政局安排预算科作为预算绩效管理工作牵头科室，并明确财政局内部科室参与预算绩效管理的职责和分工。同时2021年安排预算绩效管理工作经费30万元，用于组织开展预算绩效管理工作之需。</w:t>
      </w:r>
    </w:p>
    <w:p>
      <w:pPr>
        <w:pStyle w:val="2"/>
        <w:numPr>
          <w:ilvl w:val="0"/>
          <w:numId w:val="0"/>
        </w:num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（三）宣传培训保障</w:t>
      </w:r>
    </w:p>
    <w:p>
      <w:pPr>
        <w:pStyle w:val="2"/>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基于全区预算单位需进一步了解预算绩效管理工作，以便于开展具体实施工作，首先通过红旗区财政简报宣传绩效管理工作，其次通过建立微信工作群进行业务沟通交流。</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另外安排中科江南公司对各预算单位（部门）进行预算管理工作实操业务培训。</w:t>
      </w:r>
    </w:p>
    <w:p>
      <w:pPr>
        <w:pStyle w:val="2"/>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二、预算绩效管理工作主要成效</w:t>
      </w:r>
    </w:p>
    <w:p>
      <w:pPr>
        <w:pStyle w:val="2"/>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（一）引入第三方专业机构参与预算绩效管理工作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率先在全市所有县（市、区）中第一个通过公开招标方式聘用两家第三方专业机构对预算绩效管理工作进行全流程指导，对全区10个重点项目（涉及专项债券项目、百城提质项目、重点民生工程项目等10359万元）和2个部门整体开展重点绩效评价</w:t>
      </w:r>
      <w:r>
        <w:rPr>
          <w:rFonts w:hint="eastAsia" w:ascii="仿宋_GB2312" w:hAnsi="仿宋_GB2312" w:eastAsia="仿宋_GB2312" w:cs="仿宋_GB2312"/>
          <w:sz w:val="32"/>
          <w:szCs w:val="32"/>
          <w:lang w:val="en-US" w:eastAsia="zh-CN"/>
        </w:rPr>
        <w:t>工作</w:t>
      </w:r>
      <w:r>
        <w:rPr>
          <w:rFonts w:hint="eastAsia" w:ascii="仿宋_GB2312" w:hAnsi="仿宋_GB2312" w:eastAsia="仿宋_GB2312" w:cs="仿宋_GB2312"/>
          <w:sz w:val="32"/>
          <w:szCs w:val="32"/>
        </w:rPr>
        <w:t>。</w:t>
      </w:r>
    </w:p>
    <w:p>
      <w:pPr>
        <w:pStyle w:val="2"/>
        <w:rPr>
          <w:rFonts w:hint="default" w:eastAsia="仿宋_GB231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二）明确部门预算绩效管理工作具体内容</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通过前期准备工作的开展，明确部门预算绩效管理工作的具体内容，包括但不限于</w:t>
      </w:r>
      <w:r>
        <w:rPr>
          <w:rFonts w:hint="eastAsia" w:ascii="仿宋" w:hAnsi="仿宋" w:eastAsia="仿宋" w:cs="仿宋"/>
          <w:sz w:val="32"/>
          <w:szCs w:val="32"/>
        </w:rPr>
        <w:t>《预算项目绩效目标自评表</w:t>
      </w:r>
      <w:r>
        <w:rPr>
          <w:rFonts w:hint="eastAsia" w:ascii="仿宋" w:hAnsi="仿宋" w:eastAsia="仿宋" w:cs="仿宋"/>
          <w:sz w:val="32"/>
          <w:szCs w:val="32"/>
          <w:lang w:eastAsia="zh-CN"/>
        </w:rPr>
        <w:t>、自评报告</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《预算项目绩效目标申报</w:t>
      </w:r>
      <w:r>
        <w:rPr>
          <w:rFonts w:hint="eastAsia" w:ascii="仿宋" w:hAnsi="仿宋" w:eastAsia="仿宋" w:cs="仿宋"/>
          <w:sz w:val="32"/>
          <w:szCs w:val="32"/>
          <w:lang w:eastAsia="zh-CN"/>
        </w:rPr>
        <w:t>表</w:t>
      </w:r>
      <w:r>
        <w:rPr>
          <w:rFonts w:hint="eastAsia" w:ascii="仿宋" w:hAnsi="仿宋" w:eastAsia="仿宋" w:cs="仿宋"/>
          <w:sz w:val="32"/>
          <w:szCs w:val="32"/>
        </w:rPr>
        <w:t>、监控</w:t>
      </w:r>
      <w:r>
        <w:rPr>
          <w:rFonts w:hint="eastAsia" w:ascii="仿宋" w:hAnsi="仿宋" w:eastAsia="仿宋" w:cs="仿宋"/>
          <w:sz w:val="32"/>
          <w:szCs w:val="32"/>
          <w:lang w:eastAsia="zh-CN"/>
        </w:rPr>
        <w:t>表</w:t>
      </w:r>
      <w:r>
        <w:rPr>
          <w:rFonts w:hint="eastAsia" w:ascii="仿宋" w:hAnsi="仿宋" w:eastAsia="仿宋" w:cs="仿宋"/>
          <w:sz w:val="32"/>
          <w:szCs w:val="32"/>
        </w:rPr>
        <w:t>、</w:t>
      </w:r>
      <w:r>
        <w:rPr>
          <w:rFonts w:hint="eastAsia" w:ascii="仿宋" w:hAnsi="仿宋" w:eastAsia="仿宋" w:cs="仿宋"/>
          <w:sz w:val="32"/>
          <w:szCs w:val="32"/>
          <w:lang w:eastAsia="zh-CN"/>
        </w:rPr>
        <w:t>监控报告</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《事前项目绩效</w:t>
      </w:r>
      <w:r>
        <w:rPr>
          <w:rFonts w:hint="eastAsia" w:ascii="仿宋" w:hAnsi="仿宋" w:eastAsia="仿宋" w:cs="仿宋"/>
          <w:sz w:val="32"/>
          <w:szCs w:val="32"/>
          <w:lang w:eastAsia="zh-CN"/>
        </w:rPr>
        <w:t>目标申报表</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《事前项目绩效评估报告》</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《部门整体支出绩效目标自评表、自评报告》、《部门整体支出绩效目标申报表、监控表、监控报告》等。</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（三）全面指导监督部门预算绩效管理工作</w:t>
      </w:r>
    </w:p>
    <w:p>
      <w:pPr>
        <w:pStyle w:val="2"/>
        <w:numPr>
          <w:ilvl w:val="0"/>
          <w:numId w:val="0"/>
        </w:num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区财政局预算科组织协调各业务科室，对部门预算绩效管理工作进行指导监督，如通过微信群等沟通工具，与第三方机构一起，对部门预算绩效管理工作开展中遇到的问题进行及时沟通，通过自身财政专业技能和研读政策文件等，适时予以完善和解决，提高部门预算绩效管理工作的效率和效果。</w:t>
      </w:r>
    </w:p>
    <w:p>
      <w:pPr>
        <w:pStyle w:val="2"/>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（四）加强预算绩效管理工作审核力度</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对各部门的预算绩效管理工作完成情况，要求按照时间节点进行汇总上报，同时区财政局各业务科室进行初步审核，审核过程中对不符合要求的进行意见反馈，并提出修改完善意见，部门整改后进行再次审核。</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（五）高度重视重点项目和部门整体绩效评价工作</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是从重点项目和部门整体选择上，选取专项债券、重点民生工程等项目和社会公众关注的部门；二是从严要求中介机构开展绩效评价工作，如绩效评价指标体系设立上、绩效评价报告草稿，要求充分与被评价单位、区财政局业务科室、预算科进行沟通，并实事求是独立客观地出具绩效评价报告；三是及时反馈绩效评价报告结果，要求尽快整改到位。</w:t>
      </w:r>
    </w:p>
    <w:p>
      <w:pPr>
        <w:pStyle w:val="2"/>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三、预算绩效管理工作存在的问题</w:t>
      </w:r>
    </w:p>
    <w:p>
      <w:pPr>
        <w:pStyle w:val="2"/>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（一）区预算绩效管理工作重视程度有待进一步提高</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2021年区预算绩效管理工作全面开展以来，前期准备工作充分，实施过程中强化指导监督，总体完成情况良好。但是在预算绩效管理体系建设方面还存在很大不足之处，与政策文件要求的“加快构建全方位、全过程、全覆盖的预算绩效管理体系”尚有一定距离。</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（二）部门预算绩效管理意识有待提高</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通过一年的预算绩效管理工作的实施，部门预算绩效管理工作取得了一些成绩，但在预算绩效管理意识上还有提高的空间，主体体现在预算绩效指标的设定上、事中监控和事后自评的问题发现和措施整改上。</w:t>
      </w:r>
    </w:p>
    <w:p>
      <w:pPr>
        <w:pStyle w:val="2"/>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四、预算绩效管理工作下一步计划</w:t>
      </w:r>
    </w:p>
    <w:p>
      <w:pPr>
        <w:pStyle w:val="2"/>
        <w:numPr>
          <w:ilvl w:val="0"/>
          <w:numId w:val="0"/>
        </w:numPr>
        <w:rPr>
          <w:rFonts w:hint="default"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 xml:space="preserve">  </w:t>
      </w:r>
      <w:r>
        <w:rPr>
          <w:rFonts w:hint="eastAsia" w:ascii="仿宋" w:hAnsi="仿宋" w:eastAsia="仿宋" w:cs="仿宋"/>
          <w:b w:val="0"/>
          <w:bCs w:val="0"/>
          <w:sz w:val="32"/>
          <w:szCs w:val="32"/>
          <w:lang w:val="en-US" w:eastAsia="zh-CN"/>
        </w:rPr>
        <w:t xml:space="preserve"> （一）提高预算绩效意识，强化预算绩效工作力度</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是进一步加强预算绩效管理工作的宣传，增强预算绩效意识，二是组织区财政局各业务科室进一步学习政策文件，提高自身预算绩效管理能力，从预算安排、执行、决算等方面促使财政业务与预算绩效管理结合，进而从财政资金管理角度全面提升和强化预算绩效管理工作。</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（二）多方面举措并行，全面提高部门预算绩效管理工作能力</w:t>
      </w:r>
    </w:p>
    <w:p>
      <w:pPr>
        <w:pStyle w:val="2"/>
        <w:numPr>
          <w:ilvl w:val="0"/>
          <w:numId w:val="0"/>
        </w:num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一是加强部门预算绩效管理培训次数，二是聘请第三方专业机构在微信群进行政策宣传、案例解析、类似项目分享等；三是加大对部门预算绩效管理的考核力度，考核成绩与预算安排、职位晋升等挂钩。</w:t>
      </w:r>
    </w:p>
    <w:p>
      <w:pPr>
        <w:pStyle w:val="2"/>
        <w:numPr>
          <w:ilvl w:val="0"/>
          <w:numId w:val="0"/>
        </w:num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（三）聘请专家参与重点项目和部门整体绩效评价评审工作</w:t>
      </w:r>
    </w:p>
    <w:p>
      <w:pPr>
        <w:pStyle w:val="2"/>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2022年度的重点项目和部门整体绩效评价工作，聘请专家参与评审打分，既可以督促被评价单位更好开展预算绩效管理工作，又可以检验第三方专业机构的胜任能力和敬业精神。</w:t>
      </w:r>
    </w:p>
    <w:p>
      <w:pPr>
        <w:pStyle w:val="2"/>
        <w:numPr>
          <w:ilvl w:val="0"/>
          <w:numId w:val="0"/>
        </w:num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pStyle w:val="2"/>
        <w:numPr>
          <w:ilvl w:val="0"/>
          <w:numId w:val="0"/>
        </w:numPr>
        <w:rPr>
          <w:rFonts w:hint="eastAsia" w:ascii="仿宋" w:hAnsi="仿宋" w:eastAsia="仿宋" w:cs="仿宋"/>
          <w:sz w:val="32"/>
          <w:szCs w:val="32"/>
          <w:lang w:val="en-US" w:eastAsia="zh-CN"/>
        </w:rPr>
      </w:pPr>
    </w:p>
    <w:p>
      <w:pPr>
        <w:pStyle w:val="2"/>
        <w:numPr>
          <w:ilvl w:val="0"/>
          <w:numId w:val="0"/>
        </w:numPr>
        <w:rPr>
          <w:rFonts w:hint="default" w:ascii="仿宋" w:hAnsi="仿宋" w:eastAsia="仿宋" w:cs="仿宋"/>
          <w:sz w:val="32"/>
          <w:szCs w:val="32"/>
          <w:lang w:val="en-US" w:eastAsia="zh-CN"/>
        </w:rPr>
      </w:pPr>
    </w:p>
    <w:p>
      <w:pPr>
        <w:pStyle w:val="2"/>
        <w:numPr>
          <w:ilvl w:val="0"/>
          <w:numId w:val="0"/>
        </w:numPr>
        <w:ind w:firstLine="5440" w:firstLineChars="17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红旗区财政局</w:t>
      </w:r>
    </w:p>
    <w:p>
      <w:pPr>
        <w:pStyle w:val="2"/>
        <w:numPr>
          <w:ilvl w:val="0"/>
          <w:numId w:val="0"/>
        </w:numPr>
        <w:ind w:firstLine="5120" w:firstLineChars="16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2022年9月5日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D35B22"/>
    <w:rsid w:val="13692AB3"/>
    <w:rsid w:val="14983B72"/>
    <w:rsid w:val="15B67BD6"/>
    <w:rsid w:val="16805686"/>
    <w:rsid w:val="19EB703B"/>
    <w:rsid w:val="1D486230"/>
    <w:rsid w:val="1DDE2C0D"/>
    <w:rsid w:val="26BD62BD"/>
    <w:rsid w:val="27072965"/>
    <w:rsid w:val="354557D1"/>
    <w:rsid w:val="36274212"/>
    <w:rsid w:val="3F5E5077"/>
    <w:rsid w:val="3F783712"/>
    <w:rsid w:val="3FC26DC1"/>
    <w:rsid w:val="41DA3292"/>
    <w:rsid w:val="4A28380D"/>
    <w:rsid w:val="4CE36456"/>
    <w:rsid w:val="562C448C"/>
    <w:rsid w:val="56521F8E"/>
    <w:rsid w:val="609D70B8"/>
    <w:rsid w:val="61054E38"/>
    <w:rsid w:val="660C6F89"/>
    <w:rsid w:val="683A785F"/>
    <w:rsid w:val="69B41DCB"/>
    <w:rsid w:val="6DBF4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2118</Words>
  <Characters>2161</Characters>
  <Lines>0</Lines>
  <Paragraphs>0</Paragraphs>
  <TotalTime>5</TotalTime>
  <ScaleCrop>false</ScaleCrop>
  <LinksUpToDate>false</LinksUpToDate>
  <CharactersWithSpaces>2165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2022-03-21T11:30:00Z</dcterms:created>
  <dc:creator>zhao</dc:creator>
  <cp:lastModifiedBy>Administrator</cp:lastModifiedBy>
  <dcterms:modified xsi:type="dcterms:W3CDTF">2022-09-06T01:12:54Z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E536FE7ED64041A39B94B4523554A3F0</vt:lpwstr>
  </property>
</Properties>
</file>